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0BA" w:rsidRDefault="00643F5E">
      <w:pPr>
        <w:spacing w:after="0" w:line="259" w:lineRule="auto"/>
        <w:ind w:left="0" w:right="43" w:firstLine="0"/>
        <w:jc w:val="center"/>
        <w:rPr>
          <w:sz w:val="24"/>
          <w:szCs w:val="24"/>
        </w:rPr>
      </w:pPr>
      <w:r>
        <w:rPr>
          <w:b/>
          <w:sz w:val="24"/>
          <w:szCs w:val="24"/>
          <w:u w:val="single" w:color="000000"/>
        </w:rPr>
        <w:t>MEMORIAL DESCRITIVO</w:t>
      </w:r>
    </w:p>
    <w:p w:rsidR="003510BA" w:rsidRDefault="003510BA">
      <w:pPr>
        <w:spacing w:after="0" w:line="259" w:lineRule="auto"/>
        <w:ind w:left="0" w:right="43" w:firstLine="0"/>
        <w:jc w:val="center"/>
        <w:rPr>
          <w:b/>
          <w:color w:val="auto"/>
          <w:sz w:val="24"/>
          <w:szCs w:val="24"/>
        </w:rPr>
      </w:pPr>
    </w:p>
    <w:p w:rsidR="003510BA" w:rsidRPr="00FB4D63" w:rsidRDefault="00643F5E">
      <w:pPr>
        <w:spacing w:after="0"/>
        <w:ind w:left="0" w:firstLine="0"/>
        <w:rPr>
          <w:sz w:val="24"/>
          <w:szCs w:val="24"/>
        </w:rPr>
      </w:pPr>
      <w:r w:rsidRPr="00FB4D63">
        <w:rPr>
          <w:b/>
          <w:sz w:val="24"/>
          <w:szCs w:val="24"/>
        </w:rPr>
        <w:t>Obra:</w:t>
      </w:r>
      <w:r w:rsidRPr="00FB4D63">
        <w:rPr>
          <w:sz w:val="24"/>
          <w:szCs w:val="24"/>
        </w:rPr>
        <w:t xml:space="preserve"> </w:t>
      </w:r>
      <w:r w:rsidR="00DD561E" w:rsidRPr="00FB4D63">
        <w:rPr>
          <w:sz w:val="24"/>
          <w:szCs w:val="24"/>
        </w:rPr>
        <w:t>Reforma e adequação do prédio do antigo Albergue para um Pronto Socorro Veterinário Público.</w:t>
      </w:r>
    </w:p>
    <w:p w:rsidR="003510BA" w:rsidRPr="00FB4D63" w:rsidRDefault="00643F5E">
      <w:pPr>
        <w:spacing w:after="0"/>
        <w:ind w:left="0" w:firstLine="0"/>
        <w:rPr>
          <w:sz w:val="24"/>
          <w:szCs w:val="24"/>
        </w:rPr>
      </w:pPr>
      <w:r w:rsidRPr="00FB4D63">
        <w:rPr>
          <w:b/>
          <w:sz w:val="24"/>
          <w:szCs w:val="24"/>
        </w:rPr>
        <w:t>Local:</w:t>
      </w:r>
      <w:r w:rsidRPr="00FB4D63">
        <w:rPr>
          <w:sz w:val="24"/>
          <w:szCs w:val="24"/>
        </w:rPr>
        <w:t xml:space="preserve"> </w:t>
      </w:r>
      <w:r w:rsidR="00DD561E" w:rsidRPr="00FB4D63">
        <w:rPr>
          <w:sz w:val="24"/>
          <w:szCs w:val="24"/>
        </w:rPr>
        <w:t>Rua José Custódio,</w:t>
      </w:r>
      <w:r w:rsidR="00F32BA1" w:rsidRPr="00FB4D63">
        <w:rPr>
          <w:sz w:val="24"/>
          <w:szCs w:val="24"/>
        </w:rPr>
        <w:t xml:space="preserve"> n°65, </w:t>
      </w:r>
      <w:r w:rsidR="00DD561E" w:rsidRPr="00FB4D63">
        <w:rPr>
          <w:sz w:val="24"/>
          <w:szCs w:val="24"/>
        </w:rPr>
        <w:t>Centro, Ibitinga/SP</w:t>
      </w:r>
    </w:p>
    <w:p w:rsidR="003510BA" w:rsidRPr="00FB4D63" w:rsidRDefault="003510BA">
      <w:pPr>
        <w:spacing w:after="0"/>
        <w:ind w:left="0" w:firstLine="0"/>
        <w:rPr>
          <w:sz w:val="24"/>
          <w:szCs w:val="24"/>
        </w:rPr>
      </w:pPr>
    </w:p>
    <w:p w:rsidR="003510BA" w:rsidRPr="00FB4D63" w:rsidRDefault="00643F5E">
      <w:pPr>
        <w:ind w:left="0" w:right="-27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Informando que: </w:t>
      </w:r>
    </w:p>
    <w:p w:rsidR="003510BA" w:rsidRPr="00FB4D63" w:rsidRDefault="00643F5E">
      <w:pPr>
        <w:ind w:left="0" w:right="-27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Os serviços contratados deverão ser rigorosamente executados de acordo com a boa técnica, normas pertinentes e os projetos apresentados. Os direitos e obrigações da Construtora e Fornecedores serão perfeitamente definidos em todos os casos mediante editais e a posteriori, por contratos específicos. </w:t>
      </w:r>
    </w:p>
    <w:p w:rsidR="003510BA" w:rsidRPr="00FB4D63" w:rsidRDefault="003510BA">
      <w:pPr>
        <w:spacing w:after="0" w:line="259" w:lineRule="auto"/>
        <w:ind w:left="0" w:right="-28" w:firstLine="0"/>
        <w:rPr>
          <w:sz w:val="24"/>
          <w:szCs w:val="24"/>
        </w:rPr>
      </w:pPr>
    </w:p>
    <w:p w:rsidR="003510BA" w:rsidRPr="00FB4D63" w:rsidRDefault="00643F5E" w:rsidP="004A79D3">
      <w:pPr>
        <w:pStyle w:val="PargrafodaLista"/>
        <w:numPr>
          <w:ilvl w:val="0"/>
          <w:numId w:val="2"/>
        </w:numPr>
        <w:spacing w:after="0" w:line="259" w:lineRule="auto"/>
        <w:ind w:right="-28"/>
        <w:rPr>
          <w:b/>
          <w:bCs/>
          <w:sz w:val="24"/>
          <w:szCs w:val="24"/>
        </w:rPr>
      </w:pPr>
      <w:r w:rsidRPr="00FB4D63">
        <w:rPr>
          <w:b/>
          <w:bCs/>
          <w:sz w:val="24"/>
          <w:szCs w:val="24"/>
        </w:rPr>
        <w:t>SERVIÇOS PRELIMINARES</w:t>
      </w:r>
      <w:r w:rsidR="009777DA" w:rsidRPr="00FB4D63">
        <w:rPr>
          <w:b/>
          <w:bCs/>
          <w:sz w:val="24"/>
          <w:szCs w:val="24"/>
        </w:rPr>
        <w:t>/REMOÇÕES</w:t>
      </w:r>
    </w:p>
    <w:p w:rsidR="004A79D3" w:rsidRPr="00FB4D63" w:rsidRDefault="004A79D3" w:rsidP="004A79D3">
      <w:pPr>
        <w:spacing w:after="0" w:line="259" w:lineRule="auto"/>
        <w:ind w:right="-28"/>
        <w:rPr>
          <w:b/>
          <w:bCs/>
          <w:sz w:val="24"/>
          <w:szCs w:val="24"/>
        </w:rPr>
      </w:pPr>
    </w:p>
    <w:p w:rsidR="004A79D3" w:rsidRPr="00FB4D63" w:rsidRDefault="004A79D3" w:rsidP="004A79D3">
      <w:pPr>
        <w:spacing w:after="0" w:line="240" w:lineRule="auto"/>
        <w:ind w:left="6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1.1 </w:t>
      </w:r>
      <w:r w:rsidRPr="00FB4D63">
        <w:rPr>
          <w:b/>
          <w:sz w:val="24"/>
          <w:szCs w:val="24"/>
        </w:rPr>
        <w:t>Placa em lona com impressão digital e estrutura em madeira</w:t>
      </w:r>
    </w:p>
    <w:p w:rsidR="004A79D3" w:rsidRPr="00FB4D63" w:rsidRDefault="004A79D3" w:rsidP="004A79D3">
      <w:pPr>
        <w:spacing w:after="0" w:line="259" w:lineRule="auto"/>
        <w:ind w:right="-28"/>
        <w:rPr>
          <w:sz w:val="24"/>
          <w:szCs w:val="24"/>
        </w:rPr>
      </w:pPr>
      <w:r w:rsidRPr="00FB4D63">
        <w:rPr>
          <w:sz w:val="24"/>
          <w:szCs w:val="24"/>
        </w:rPr>
        <w:t>Será medido por área de placa executada (m²).</w:t>
      </w:r>
    </w:p>
    <w:p w:rsidR="004A79D3" w:rsidRPr="00FB4D63" w:rsidRDefault="004A79D3" w:rsidP="004A79D3">
      <w:pPr>
        <w:spacing w:after="0" w:line="259" w:lineRule="auto"/>
        <w:ind w:right="-28"/>
        <w:rPr>
          <w:b/>
          <w:bCs/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e instalação de placa em lona para fachada conforme normas e leis vigentes, constituída por: banner em lona com impressão digital de alta resolução, requadro em pontalete 75 mm x 75 mm; remunera também o fornecimento de estrutura em madeira para fixação do banner em pontaletes e sarrafos em Pinho-do-Paraná (Araucária </w:t>
      </w:r>
      <w:proofErr w:type="spellStart"/>
      <w:r w:rsidRPr="00FB4D63">
        <w:rPr>
          <w:sz w:val="24"/>
          <w:szCs w:val="24"/>
        </w:rPr>
        <w:t>angustifolia</w:t>
      </w:r>
      <w:proofErr w:type="spellEnd"/>
      <w:r w:rsidRPr="00FB4D63">
        <w:rPr>
          <w:sz w:val="24"/>
          <w:szCs w:val="24"/>
        </w:rPr>
        <w:t xml:space="preserve">), ou </w:t>
      </w:r>
      <w:proofErr w:type="spellStart"/>
      <w:r w:rsidRPr="00FB4D63">
        <w:rPr>
          <w:sz w:val="24"/>
          <w:szCs w:val="24"/>
        </w:rPr>
        <w:t>Quarubarana</w:t>
      </w:r>
      <w:proofErr w:type="spellEnd"/>
      <w:r w:rsidRPr="00FB4D63">
        <w:rPr>
          <w:sz w:val="24"/>
          <w:szCs w:val="24"/>
        </w:rPr>
        <w:t xml:space="preserve"> (</w:t>
      </w:r>
      <w:proofErr w:type="spellStart"/>
      <w:r w:rsidRPr="00FB4D63">
        <w:rPr>
          <w:sz w:val="24"/>
          <w:szCs w:val="24"/>
        </w:rPr>
        <w:t>Erisma</w:t>
      </w:r>
      <w:proofErr w:type="spellEnd"/>
      <w:r w:rsidRPr="00FB4D63">
        <w:rPr>
          <w:sz w:val="24"/>
          <w:szCs w:val="24"/>
        </w:rPr>
        <w:t xml:space="preserve"> </w:t>
      </w:r>
      <w:proofErr w:type="spellStart"/>
      <w:r w:rsidRPr="00FB4D63">
        <w:rPr>
          <w:sz w:val="24"/>
          <w:szCs w:val="24"/>
        </w:rPr>
        <w:t>uncinatum</w:t>
      </w:r>
      <w:proofErr w:type="spellEnd"/>
      <w:r w:rsidRPr="00FB4D63">
        <w:rPr>
          <w:sz w:val="24"/>
          <w:szCs w:val="24"/>
        </w:rPr>
        <w:t>), conhecida também como Cedrinho, ou Cambará (</w:t>
      </w:r>
      <w:proofErr w:type="spellStart"/>
      <w:r w:rsidRPr="00FB4D63">
        <w:rPr>
          <w:sz w:val="24"/>
          <w:szCs w:val="24"/>
        </w:rPr>
        <w:t>Qualea</w:t>
      </w:r>
      <w:proofErr w:type="spellEnd"/>
      <w:r w:rsidRPr="00FB4D63">
        <w:rPr>
          <w:sz w:val="24"/>
          <w:szCs w:val="24"/>
        </w:rPr>
        <w:t xml:space="preserve"> </w:t>
      </w:r>
      <w:proofErr w:type="spellStart"/>
      <w:r w:rsidRPr="00FB4D63">
        <w:rPr>
          <w:sz w:val="24"/>
          <w:szCs w:val="24"/>
        </w:rPr>
        <w:t>spp</w:t>
      </w:r>
      <w:proofErr w:type="spellEnd"/>
      <w:r w:rsidRPr="00FB4D63">
        <w:rPr>
          <w:sz w:val="24"/>
          <w:szCs w:val="24"/>
        </w:rPr>
        <w:t>), travamento realizado a cada 1,5 m com pontalete, pintura em tinta PVA para madeira; inclusive materiais acessórios e a mão-de-obra necessária para instalação completa da placa.</w:t>
      </w:r>
    </w:p>
    <w:p w:rsidR="00C60FC1" w:rsidRPr="00FB4D63" w:rsidRDefault="00C60FC1" w:rsidP="00C60FC1">
      <w:pPr>
        <w:ind w:left="0" w:firstLine="0"/>
        <w:rPr>
          <w:sz w:val="24"/>
          <w:szCs w:val="24"/>
        </w:rPr>
      </w:pPr>
    </w:p>
    <w:p w:rsidR="00125812" w:rsidRPr="00FB4D63" w:rsidRDefault="00994E66" w:rsidP="009777DA">
      <w:pPr>
        <w:ind w:left="0" w:firstLine="0"/>
        <w:rPr>
          <w:b/>
          <w:sz w:val="24"/>
          <w:szCs w:val="24"/>
        </w:rPr>
      </w:pPr>
      <w:r w:rsidRPr="00FB4D63">
        <w:rPr>
          <w:b/>
          <w:sz w:val="24"/>
          <w:szCs w:val="24"/>
        </w:rPr>
        <w:t xml:space="preserve">2.0 </w:t>
      </w:r>
      <w:r w:rsidR="00BA7319" w:rsidRPr="00FB4D63">
        <w:rPr>
          <w:b/>
          <w:sz w:val="24"/>
          <w:szCs w:val="24"/>
        </w:rPr>
        <w:t>RETIRADAS E DEMOLIÇÕES</w:t>
      </w:r>
      <w:r w:rsidR="00D729A9" w:rsidRPr="00FB4D63">
        <w:rPr>
          <w:sz w:val="24"/>
          <w:szCs w:val="24"/>
        </w:rPr>
        <w:t>.</w:t>
      </w:r>
    </w:p>
    <w:p w:rsidR="004C0EF8" w:rsidRPr="00FB4D63" w:rsidRDefault="004C0EF8" w:rsidP="00125812">
      <w:pPr>
        <w:rPr>
          <w:sz w:val="24"/>
          <w:szCs w:val="24"/>
        </w:rPr>
      </w:pPr>
    </w:p>
    <w:p w:rsidR="004C0EF8" w:rsidRPr="00FB4D63" w:rsidRDefault="004C0EF8" w:rsidP="004C0EF8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</w:t>
      </w:r>
      <w:r w:rsidR="009777DA" w:rsidRPr="00FB4D63">
        <w:rPr>
          <w:b/>
          <w:bCs/>
          <w:sz w:val="24"/>
          <w:szCs w:val="24"/>
        </w:rPr>
        <w:t>1</w:t>
      </w:r>
      <w:r w:rsidRPr="00FB4D63">
        <w:rPr>
          <w:b/>
          <w:bCs/>
          <w:sz w:val="24"/>
          <w:szCs w:val="24"/>
        </w:rPr>
        <w:t xml:space="preserve"> </w:t>
      </w:r>
      <w:r w:rsidR="00BA7319" w:rsidRPr="00FB4D63">
        <w:rPr>
          <w:b/>
          <w:color w:val="auto"/>
          <w:sz w:val="24"/>
          <w:szCs w:val="24"/>
        </w:rPr>
        <w:t>Retirada de forro qualquer em placas ou tiras apoiadas</w:t>
      </w:r>
      <w:r w:rsidRPr="00FB4D63">
        <w:rPr>
          <w:b/>
          <w:color w:val="auto"/>
          <w:sz w:val="24"/>
          <w:szCs w:val="24"/>
        </w:rPr>
        <w:t>.</w:t>
      </w:r>
    </w:p>
    <w:p w:rsidR="00BA7319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área de forro retirado (m²).</w:t>
      </w:r>
    </w:p>
    <w:p w:rsidR="00C60FC1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O item remunera o fornecimento da mão de obra necessária para a retirada de forros em placas ou tiras apoiadas, a seleção e a guarda das peças reaproveitáveis.</w:t>
      </w:r>
    </w:p>
    <w:p w:rsidR="00BA7319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4C0EF8" w:rsidRPr="00FB4D63" w:rsidRDefault="004C0EF8" w:rsidP="004C0EF8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</w:t>
      </w:r>
      <w:r w:rsidR="009777DA" w:rsidRPr="00FB4D63">
        <w:rPr>
          <w:b/>
          <w:bCs/>
          <w:sz w:val="24"/>
          <w:szCs w:val="24"/>
        </w:rPr>
        <w:t>2</w:t>
      </w:r>
      <w:r w:rsidRPr="00FB4D63">
        <w:rPr>
          <w:b/>
          <w:bCs/>
          <w:sz w:val="24"/>
          <w:szCs w:val="24"/>
        </w:rPr>
        <w:t xml:space="preserve"> </w:t>
      </w:r>
      <w:r w:rsidR="00BA7319" w:rsidRPr="00FB4D63">
        <w:rPr>
          <w:b/>
          <w:color w:val="auto"/>
          <w:sz w:val="24"/>
          <w:szCs w:val="24"/>
        </w:rPr>
        <w:t xml:space="preserve">Retirada de sistema de fixação ou </w:t>
      </w:r>
      <w:proofErr w:type="spellStart"/>
      <w:r w:rsidR="00BA7319" w:rsidRPr="00FB4D63">
        <w:rPr>
          <w:b/>
          <w:color w:val="auto"/>
          <w:sz w:val="24"/>
          <w:szCs w:val="24"/>
        </w:rPr>
        <w:t>tarugamento</w:t>
      </w:r>
      <w:proofErr w:type="spellEnd"/>
      <w:r w:rsidR="00BA7319" w:rsidRPr="00FB4D63">
        <w:rPr>
          <w:b/>
          <w:color w:val="auto"/>
          <w:sz w:val="24"/>
          <w:szCs w:val="24"/>
        </w:rPr>
        <w:t xml:space="preserve"> de forro.</w:t>
      </w:r>
    </w:p>
    <w:p w:rsidR="00BA7319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área de sistema de fixação retirado (m²).</w:t>
      </w:r>
    </w:p>
    <w:p w:rsidR="00C60FC1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O item remunera o fornecimento da mão de obra necessária para a retirada de sistema de fixação ou </w:t>
      </w:r>
      <w:proofErr w:type="spellStart"/>
      <w:r w:rsidRPr="00FB4D63">
        <w:rPr>
          <w:color w:val="auto"/>
          <w:sz w:val="24"/>
          <w:szCs w:val="24"/>
        </w:rPr>
        <w:t>tarugamento</w:t>
      </w:r>
      <w:proofErr w:type="spellEnd"/>
      <w:r w:rsidRPr="00FB4D63">
        <w:rPr>
          <w:color w:val="auto"/>
          <w:sz w:val="24"/>
          <w:szCs w:val="24"/>
        </w:rPr>
        <w:t>, a seleção e a guarda das peças reaproveitáveis.</w:t>
      </w:r>
    </w:p>
    <w:p w:rsidR="00BA7319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5E025B" w:rsidRPr="00FB4D63" w:rsidRDefault="004C0EF8" w:rsidP="00BA7319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</w:t>
      </w:r>
      <w:r w:rsidR="009777DA" w:rsidRPr="00FB4D63">
        <w:rPr>
          <w:b/>
          <w:bCs/>
          <w:sz w:val="24"/>
          <w:szCs w:val="24"/>
        </w:rPr>
        <w:t>3</w:t>
      </w:r>
      <w:r w:rsidRPr="00FB4D63">
        <w:rPr>
          <w:b/>
          <w:bCs/>
          <w:sz w:val="24"/>
          <w:szCs w:val="24"/>
        </w:rPr>
        <w:t xml:space="preserve"> </w:t>
      </w:r>
      <w:r w:rsidR="00BA7319" w:rsidRPr="00FB4D63">
        <w:rPr>
          <w:b/>
          <w:color w:val="auto"/>
          <w:sz w:val="24"/>
          <w:szCs w:val="24"/>
        </w:rPr>
        <w:t>Remoção de aparelho de iluminação ou projetor fixo em teto, piso ou parede</w:t>
      </w:r>
      <w:r w:rsidR="005E025B" w:rsidRPr="00FB4D63">
        <w:rPr>
          <w:b/>
          <w:sz w:val="24"/>
          <w:szCs w:val="24"/>
        </w:rPr>
        <w:t>.</w:t>
      </w:r>
    </w:p>
    <w:p w:rsidR="00BA7319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unidade retirada (</w:t>
      </w:r>
      <w:proofErr w:type="spellStart"/>
      <w:r w:rsidRPr="00FB4D63">
        <w:rPr>
          <w:color w:val="auto"/>
          <w:sz w:val="24"/>
          <w:szCs w:val="24"/>
        </w:rPr>
        <w:t>un</w:t>
      </w:r>
      <w:proofErr w:type="spellEnd"/>
      <w:r w:rsidRPr="00FB4D63">
        <w:rPr>
          <w:color w:val="auto"/>
          <w:sz w:val="24"/>
          <w:szCs w:val="24"/>
        </w:rPr>
        <w:t>).</w:t>
      </w:r>
    </w:p>
    <w:p w:rsidR="009777DA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O item remunera o fornecimento da mão de obra necessária para a remoção completa de aparelho de iluminação ou projetor, fixo em teto, piso ou parede; remunera também a seleção e aguarda das peças reaproveitáveis.</w:t>
      </w:r>
    </w:p>
    <w:p w:rsidR="00FB4D63" w:rsidRPr="00FB4D63" w:rsidRDefault="00FB4D63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325A79" w:rsidRPr="00325A79" w:rsidRDefault="00325A79" w:rsidP="00325A79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  <w:r w:rsidRPr="00325A79">
        <w:rPr>
          <w:b/>
          <w:bCs/>
          <w:sz w:val="24"/>
          <w:szCs w:val="24"/>
        </w:rPr>
        <w:t xml:space="preserve">2.4 </w:t>
      </w:r>
      <w:r w:rsidRPr="00325A79">
        <w:rPr>
          <w:b/>
          <w:bCs/>
          <w:sz w:val="24"/>
          <w:szCs w:val="24"/>
        </w:rPr>
        <w:t>Retirada de estrutura em madeira tesoura - telhas de barro</w:t>
      </w:r>
    </w:p>
    <w:p w:rsidR="00325A79" w:rsidRPr="00325A79" w:rsidRDefault="00325A79" w:rsidP="00325A7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325A79">
        <w:rPr>
          <w:color w:val="auto"/>
          <w:sz w:val="24"/>
          <w:szCs w:val="24"/>
        </w:rPr>
        <w:t>Será medido pela área de cobertura em projeção horizontal (m²).</w:t>
      </w:r>
    </w:p>
    <w:p w:rsidR="00325A79" w:rsidRPr="00325A79" w:rsidRDefault="00325A79" w:rsidP="00325A7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325A79">
        <w:rPr>
          <w:color w:val="auto"/>
          <w:sz w:val="24"/>
          <w:szCs w:val="24"/>
        </w:rPr>
        <w:t>O item remunera o fornecimento da mão de obra necessária para a retirada completa da</w:t>
      </w:r>
      <w:r>
        <w:rPr>
          <w:color w:val="auto"/>
          <w:sz w:val="24"/>
          <w:szCs w:val="24"/>
        </w:rPr>
        <w:t xml:space="preserve"> </w:t>
      </w:r>
      <w:r w:rsidRPr="00325A79">
        <w:rPr>
          <w:color w:val="auto"/>
          <w:sz w:val="24"/>
          <w:szCs w:val="24"/>
        </w:rPr>
        <w:t>estrutura de madeira, em tesoura, para telhas de barro, a seleção e a guarda das peças</w:t>
      </w:r>
      <w:r>
        <w:rPr>
          <w:color w:val="auto"/>
          <w:sz w:val="24"/>
          <w:szCs w:val="24"/>
        </w:rPr>
        <w:t xml:space="preserve"> </w:t>
      </w:r>
      <w:r w:rsidRPr="00325A79">
        <w:rPr>
          <w:color w:val="auto"/>
          <w:sz w:val="24"/>
          <w:szCs w:val="24"/>
        </w:rPr>
        <w:t>reaproveitáveis.</w:t>
      </w:r>
    </w:p>
    <w:p w:rsidR="00325A79" w:rsidRDefault="00325A79" w:rsidP="00325A79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</w:p>
    <w:p w:rsidR="007C46C0" w:rsidRPr="00FB4D63" w:rsidRDefault="0057298C" w:rsidP="00325A79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</w:t>
      </w:r>
      <w:r w:rsidR="006919E0">
        <w:rPr>
          <w:b/>
          <w:bCs/>
          <w:sz w:val="24"/>
          <w:szCs w:val="24"/>
        </w:rPr>
        <w:t>5</w:t>
      </w:r>
      <w:r w:rsidR="00383E4E" w:rsidRPr="00FB4D63">
        <w:rPr>
          <w:b/>
          <w:bCs/>
          <w:sz w:val="24"/>
          <w:szCs w:val="24"/>
        </w:rPr>
        <w:t xml:space="preserve"> </w:t>
      </w:r>
      <w:r w:rsidR="00BA7319" w:rsidRPr="00FB4D63">
        <w:rPr>
          <w:b/>
          <w:color w:val="auto"/>
          <w:sz w:val="24"/>
          <w:szCs w:val="24"/>
        </w:rPr>
        <w:t xml:space="preserve">Retirada de </w:t>
      </w:r>
      <w:proofErr w:type="spellStart"/>
      <w:r w:rsidR="00BA7319" w:rsidRPr="00FB4D63">
        <w:rPr>
          <w:b/>
          <w:color w:val="auto"/>
          <w:sz w:val="24"/>
          <w:szCs w:val="24"/>
        </w:rPr>
        <w:t>telhamento</w:t>
      </w:r>
      <w:proofErr w:type="spellEnd"/>
      <w:r w:rsidR="00BA7319" w:rsidRPr="00FB4D63">
        <w:rPr>
          <w:b/>
          <w:color w:val="auto"/>
          <w:sz w:val="24"/>
          <w:szCs w:val="24"/>
        </w:rPr>
        <w:t xml:space="preserve"> em barro</w:t>
      </w:r>
      <w:r w:rsidR="007C46C0" w:rsidRPr="00FB4D63">
        <w:rPr>
          <w:b/>
          <w:color w:val="auto"/>
          <w:sz w:val="24"/>
          <w:szCs w:val="24"/>
        </w:rPr>
        <w:t>.</w:t>
      </w:r>
    </w:p>
    <w:p w:rsidR="00BA7319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pela área de cobertura em projeção horizontal (m²), com os acréscimos:</w:t>
      </w:r>
    </w:p>
    <w:p w:rsidR="00BA7319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a) 5% para cobertura de 18% a 27% de inclinação;</w:t>
      </w:r>
    </w:p>
    <w:p w:rsidR="00BA7319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b) 8% para cobertura de 28% a 38% de inclinação;</w:t>
      </w:r>
    </w:p>
    <w:p w:rsidR="00BA7319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c) 12% para cobertura de 39% a 50% de inclinação.</w:t>
      </w:r>
    </w:p>
    <w:p w:rsidR="007C46C0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O item remunera o fornecimento da mão-de-obra necessária para a retirada completa das telhas de barro, inclusive elementos de fixação, a seleção e a guarda das peças reaproveitáveis.</w:t>
      </w:r>
    </w:p>
    <w:p w:rsidR="00BA7319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C46C0" w:rsidRPr="007551A3" w:rsidRDefault="0057298C" w:rsidP="007C46C0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  <w:r w:rsidRPr="00FB4D63">
        <w:rPr>
          <w:b/>
          <w:bCs/>
          <w:sz w:val="24"/>
          <w:szCs w:val="24"/>
        </w:rPr>
        <w:t>2.</w:t>
      </w:r>
      <w:r w:rsidR="007551A3">
        <w:rPr>
          <w:b/>
          <w:bCs/>
          <w:sz w:val="24"/>
          <w:szCs w:val="24"/>
        </w:rPr>
        <w:t>6</w:t>
      </w:r>
      <w:r w:rsidR="00383E4E" w:rsidRPr="00FB4D63">
        <w:rPr>
          <w:b/>
          <w:bCs/>
          <w:sz w:val="24"/>
          <w:szCs w:val="24"/>
        </w:rPr>
        <w:t xml:space="preserve"> </w:t>
      </w:r>
      <w:r w:rsidR="00BA7319" w:rsidRPr="00FB4D63">
        <w:rPr>
          <w:b/>
          <w:color w:val="auto"/>
          <w:sz w:val="24"/>
          <w:szCs w:val="24"/>
        </w:rPr>
        <w:t>Retirada de cerca.</w:t>
      </w:r>
    </w:p>
    <w:p w:rsidR="00BA7319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comprimento, na projeção horizontal, de cerca retirada (m).</w:t>
      </w:r>
    </w:p>
    <w:p w:rsidR="009777DA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O item remunera o fornecimento de mão de obra e equipamentos necessários para a retirada completa de cerca de qualquer padrão, inclusive a remoção dos mourões e arames; remunera também a seleção e guarda das peças e arames reaproveitáveis.</w:t>
      </w:r>
    </w:p>
    <w:p w:rsidR="00BA7319" w:rsidRPr="00FB4D63" w:rsidRDefault="00BA7319" w:rsidP="00BA731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3510BA" w:rsidRPr="00FB4D63" w:rsidRDefault="0057298C" w:rsidP="0057298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</w:t>
      </w:r>
      <w:r w:rsidR="007551A3">
        <w:rPr>
          <w:b/>
          <w:bCs/>
          <w:sz w:val="24"/>
          <w:szCs w:val="24"/>
        </w:rPr>
        <w:t>7</w:t>
      </w:r>
      <w:r w:rsidR="00643F5E" w:rsidRPr="00FB4D63">
        <w:rPr>
          <w:b/>
          <w:bCs/>
          <w:sz w:val="24"/>
          <w:szCs w:val="24"/>
        </w:rPr>
        <w:t xml:space="preserve"> </w:t>
      </w:r>
      <w:r w:rsidR="000D6766" w:rsidRPr="00FB4D63">
        <w:rPr>
          <w:b/>
          <w:color w:val="auto"/>
          <w:sz w:val="24"/>
          <w:szCs w:val="24"/>
        </w:rPr>
        <w:t>Reparo de trincas rasas até 5 mm de largura, na massa.</w:t>
      </w:r>
    </w:p>
    <w:p w:rsidR="000D6766" w:rsidRPr="00FB4D63" w:rsidRDefault="000D6766" w:rsidP="000D676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113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pelo comprimento de trincas reparadas (m).</w:t>
      </w:r>
    </w:p>
    <w:p w:rsidR="000D6766" w:rsidRDefault="000D6766" w:rsidP="000D6766">
      <w:pPr>
        <w:ind w:left="113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2O item remunera o fornecimento de: fundo preparador, referência fundo preparador de paredes, da Suvinil ou equivalente; diluente, referência Diluente 6870 da Suvinil ou equivalente; impermeabilizante acrílico, referência </w:t>
      </w:r>
      <w:proofErr w:type="spellStart"/>
      <w:r w:rsidRPr="00FB4D63">
        <w:rPr>
          <w:color w:val="auto"/>
          <w:sz w:val="24"/>
          <w:szCs w:val="24"/>
        </w:rPr>
        <w:t>Suviflex</w:t>
      </w:r>
      <w:proofErr w:type="spellEnd"/>
      <w:r w:rsidRPr="00FB4D63">
        <w:rPr>
          <w:color w:val="auto"/>
          <w:sz w:val="24"/>
          <w:szCs w:val="24"/>
        </w:rPr>
        <w:t xml:space="preserve"> da Suvinil ou equivalente; emulsão acrílica para vedação de trincas, referência </w:t>
      </w:r>
      <w:proofErr w:type="spellStart"/>
      <w:r w:rsidRPr="00FB4D63">
        <w:rPr>
          <w:color w:val="auto"/>
          <w:sz w:val="24"/>
          <w:szCs w:val="24"/>
        </w:rPr>
        <w:t>Selatrinca</w:t>
      </w:r>
      <w:proofErr w:type="spellEnd"/>
      <w:r w:rsidRPr="00FB4D63">
        <w:rPr>
          <w:color w:val="auto"/>
          <w:sz w:val="24"/>
          <w:szCs w:val="24"/>
        </w:rPr>
        <w:t xml:space="preserve"> da Suvinil ou equivalente; fita autoadesiva em poliéster, referência </w:t>
      </w:r>
      <w:proofErr w:type="spellStart"/>
      <w:r w:rsidRPr="00FB4D63">
        <w:rPr>
          <w:color w:val="auto"/>
          <w:sz w:val="24"/>
          <w:szCs w:val="24"/>
        </w:rPr>
        <w:t>Fitafix</w:t>
      </w:r>
      <w:proofErr w:type="spellEnd"/>
      <w:r w:rsidRPr="00FB4D63">
        <w:rPr>
          <w:color w:val="auto"/>
          <w:sz w:val="24"/>
          <w:szCs w:val="24"/>
        </w:rPr>
        <w:t xml:space="preserve"> ou equivalente; materiais acessórios e a mão de obra necessária para a execução dos serviços: abertura da trinca formando um V, com largura até 10 mm e profundidade de até 8 mm; lixamento e remoção do pó; aplicação de uma demão do fundo preparador com diluente, preparado na proporção 2:1 (duas partes de fundo preparador e uma parte de diluente); aplicação da emulsão acrílica vedante, em duas etapas, sendo a segunda 24 horas após a primeira; uma demão de impermeabilizante acrílico, diluído com 10% de água; colagem da fita autoadesiva; aplicação, sobre a fita adesiva, da segunda demão de impermeabilizante acrílico, diluído com 10% de água, em superfícies que apresentam trincas rasas com até 5 mm de largura, na massa.</w:t>
      </w:r>
    </w:p>
    <w:p w:rsidR="00D452F6" w:rsidRPr="00FB4D63" w:rsidRDefault="00D452F6" w:rsidP="00D452F6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</w:t>
      </w:r>
      <w:r w:rsidR="007551A3">
        <w:rPr>
          <w:b/>
          <w:bCs/>
          <w:sz w:val="24"/>
          <w:szCs w:val="24"/>
        </w:rPr>
        <w:t>8</w:t>
      </w:r>
      <w:r w:rsidRPr="00FB4D63">
        <w:rPr>
          <w:b/>
          <w:bCs/>
          <w:sz w:val="24"/>
          <w:szCs w:val="24"/>
        </w:rPr>
        <w:t xml:space="preserve"> </w:t>
      </w:r>
      <w:r w:rsidR="000D6766" w:rsidRPr="00FB4D63">
        <w:rPr>
          <w:b/>
          <w:color w:val="auto"/>
          <w:sz w:val="24"/>
          <w:szCs w:val="24"/>
        </w:rPr>
        <w:t>Retirada de batente com guarnição e peças lineares em madeira, chumbados</w:t>
      </w:r>
      <w:r w:rsidR="007C46C0" w:rsidRPr="00FB4D63">
        <w:rPr>
          <w:b/>
          <w:color w:val="auto"/>
          <w:sz w:val="24"/>
          <w:szCs w:val="24"/>
        </w:rPr>
        <w:t>.</w:t>
      </w:r>
    </w:p>
    <w:p w:rsidR="000D6766" w:rsidRPr="00FB4D63" w:rsidRDefault="000D6766" w:rsidP="000D676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pelo comprimento total de peças retiradas (m).</w:t>
      </w:r>
    </w:p>
    <w:p w:rsidR="007C46C0" w:rsidRPr="00FB4D63" w:rsidRDefault="000D6766" w:rsidP="000D676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lastRenderedPageBreak/>
        <w:t>O item remunera o fornecimento de mão de obra necessária para a retirada de batentes com guarnição e peças lineares em madeira, chumbados; remunera também a seleção e a guarda das peças reaproveitáveis.</w:t>
      </w:r>
    </w:p>
    <w:p w:rsidR="000D6766" w:rsidRPr="00FB4D63" w:rsidRDefault="000D6766" w:rsidP="000D676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9777DA" w:rsidRPr="00FB4D63" w:rsidRDefault="009777DA" w:rsidP="009777DA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</w:t>
      </w:r>
      <w:r w:rsidR="007551A3">
        <w:rPr>
          <w:b/>
          <w:bCs/>
          <w:sz w:val="24"/>
          <w:szCs w:val="24"/>
        </w:rPr>
        <w:t>9</w:t>
      </w:r>
      <w:r w:rsidRPr="00FB4D63">
        <w:rPr>
          <w:b/>
          <w:bCs/>
          <w:sz w:val="24"/>
          <w:szCs w:val="24"/>
        </w:rPr>
        <w:t xml:space="preserve"> </w:t>
      </w:r>
      <w:r w:rsidR="000D6766" w:rsidRPr="00FB4D63">
        <w:rPr>
          <w:b/>
          <w:color w:val="auto"/>
          <w:sz w:val="24"/>
          <w:szCs w:val="24"/>
        </w:rPr>
        <w:t>Remoção de porta de quadro ou painel</w:t>
      </w:r>
      <w:r w:rsidR="000C1C29" w:rsidRPr="00FB4D63">
        <w:rPr>
          <w:b/>
          <w:sz w:val="24"/>
          <w:szCs w:val="24"/>
        </w:rPr>
        <w:t>.</w:t>
      </w:r>
    </w:p>
    <w:p w:rsidR="000D6766" w:rsidRPr="00FB4D63" w:rsidRDefault="000D6766" w:rsidP="000D676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área de porta de quadro ou painel retirada (m²).</w:t>
      </w:r>
    </w:p>
    <w:p w:rsidR="007C46C0" w:rsidRPr="00FB4D63" w:rsidRDefault="000D6766" w:rsidP="000D676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O item remunera o fornecimento da mão-de-obra necessária para a remoção completa de porta de quadro ou painel; remunera também a seleção e a guarda das peças reaproveitáveis.</w:t>
      </w:r>
    </w:p>
    <w:p w:rsidR="000D6766" w:rsidRPr="00FB4D63" w:rsidRDefault="000D6766" w:rsidP="000D6766">
      <w:pPr>
        <w:ind w:left="0" w:firstLine="0"/>
        <w:rPr>
          <w:sz w:val="24"/>
          <w:szCs w:val="24"/>
        </w:rPr>
      </w:pPr>
    </w:p>
    <w:p w:rsidR="000C1C29" w:rsidRPr="00FB4D63" w:rsidRDefault="000C1C29" w:rsidP="000C1C29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</w:t>
      </w:r>
      <w:r w:rsidR="007551A3">
        <w:rPr>
          <w:b/>
          <w:bCs/>
          <w:sz w:val="24"/>
          <w:szCs w:val="24"/>
        </w:rPr>
        <w:t>10</w:t>
      </w:r>
      <w:r w:rsidRPr="00FB4D63">
        <w:rPr>
          <w:b/>
          <w:bCs/>
          <w:sz w:val="24"/>
          <w:szCs w:val="24"/>
        </w:rPr>
        <w:t xml:space="preserve"> </w:t>
      </w:r>
      <w:r w:rsidR="00C67934" w:rsidRPr="00FB4D63">
        <w:rPr>
          <w:b/>
          <w:color w:val="auto"/>
          <w:sz w:val="24"/>
          <w:szCs w:val="24"/>
        </w:rPr>
        <w:t>Demolição manual de revestimento em massa de parede ou teto</w:t>
      </w:r>
      <w:r w:rsidRPr="00FB4D63">
        <w:rPr>
          <w:b/>
          <w:sz w:val="24"/>
          <w:szCs w:val="24"/>
        </w:rPr>
        <w:t>.</w:t>
      </w:r>
    </w:p>
    <w:p w:rsidR="00C67934" w:rsidRPr="00FB4D63" w:rsidRDefault="00C67934" w:rsidP="00C67934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área real de revestimento em massa de parede ou teto demolido, medida no projeto, ou conforme levantamento cadastral, ou aferida antes da demolição(m²).</w:t>
      </w:r>
    </w:p>
    <w:p w:rsidR="002629F4" w:rsidRPr="00FB4D63" w:rsidRDefault="00C67934" w:rsidP="00C67934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O item remunera o fornecimento da mão-de-obra necessária e ferramentas adequadas para a execução dos serviços de: demolição, fragmentação de revestimentos em massa em parede, ou teto, manualmente; a seleção e a acomodação manual do entulho em lotes. Normas técnicas: NBR 15112, NBR 15113 e NBR 15114.</w:t>
      </w:r>
    </w:p>
    <w:p w:rsidR="002629F4" w:rsidRPr="00FB4D63" w:rsidRDefault="002629F4" w:rsidP="007C46C0">
      <w:pPr>
        <w:ind w:left="0" w:firstLine="0"/>
        <w:rPr>
          <w:sz w:val="24"/>
          <w:szCs w:val="24"/>
        </w:rPr>
      </w:pPr>
    </w:p>
    <w:p w:rsidR="002629F4" w:rsidRPr="00FB4D63" w:rsidRDefault="002629F4" w:rsidP="002629F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2.1</w:t>
      </w:r>
      <w:r w:rsidR="007551A3">
        <w:rPr>
          <w:b/>
          <w:bCs/>
          <w:sz w:val="24"/>
          <w:szCs w:val="24"/>
        </w:rPr>
        <w:t>1</w:t>
      </w:r>
      <w:r w:rsidRPr="00FB4D63">
        <w:rPr>
          <w:b/>
          <w:bCs/>
          <w:sz w:val="24"/>
          <w:szCs w:val="24"/>
        </w:rPr>
        <w:t xml:space="preserve"> </w:t>
      </w:r>
      <w:r w:rsidR="00C67934" w:rsidRPr="00FB4D63">
        <w:rPr>
          <w:b/>
          <w:color w:val="auto"/>
          <w:sz w:val="24"/>
          <w:szCs w:val="24"/>
        </w:rPr>
        <w:t>Demolição manual de revestimento cerâmico, incluindo a base</w:t>
      </w:r>
      <w:r w:rsidRPr="00FB4D63">
        <w:rPr>
          <w:b/>
          <w:sz w:val="24"/>
          <w:szCs w:val="24"/>
        </w:rPr>
        <w:t>.</w:t>
      </w:r>
    </w:p>
    <w:p w:rsidR="00C67934" w:rsidRPr="00FB4D63" w:rsidRDefault="00C67934" w:rsidP="00C67934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área real de revestimento cerâmico, inclusive a base, demolido, medida no projeto, ou conforme levantamento cadastral, ou aferida antes da demolição(m²).</w:t>
      </w:r>
    </w:p>
    <w:p w:rsidR="002629F4" w:rsidRPr="00FB4D63" w:rsidRDefault="00C67934" w:rsidP="00C67934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O item remunera o fornecimento da mão-de-obra necessária e ferramentas adequadas para a execução dos serviços de: demolição, fragmentação de revestimentos cerâmicos, inclusive a base de assentamento, manualmente; a seleção e a acomodação manual do entulho em lotes. Normas técnicas: NBR 15112, NBR 15113 e NBR 15114.</w:t>
      </w:r>
    </w:p>
    <w:p w:rsidR="00C67934" w:rsidRPr="00FB4D63" w:rsidRDefault="00C67934" w:rsidP="00C67934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2629F4" w:rsidRPr="00FB4D63" w:rsidRDefault="002629F4" w:rsidP="002629F4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2.1</w:t>
      </w:r>
      <w:r w:rsidR="007551A3">
        <w:rPr>
          <w:b/>
          <w:bCs/>
          <w:sz w:val="24"/>
          <w:szCs w:val="24"/>
        </w:rPr>
        <w:t>2</w:t>
      </w:r>
      <w:r w:rsidRPr="00FB4D63">
        <w:rPr>
          <w:b/>
          <w:bCs/>
          <w:sz w:val="24"/>
          <w:szCs w:val="24"/>
        </w:rPr>
        <w:t xml:space="preserve"> </w:t>
      </w:r>
      <w:r w:rsidR="00C67934" w:rsidRPr="00FB4D63">
        <w:rPr>
          <w:b/>
          <w:color w:val="auto"/>
          <w:sz w:val="24"/>
          <w:szCs w:val="24"/>
        </w:rPr>
        <w:t>Demolição manual de rodapé, soleira ou peitoril, em material cerâmico e/ou ladrilho hidráulico, incluindo a base</w:t>
      </w:r>
      <w:r w:rsidRPr="00FB4D63">
        <w:rPr>
          <w:b/>
          <w:sz w:val="24"/>
          <w:szCs w:val="24"/>
        </w:rPr>
        <w:t>.</w:t>
      </w:r>
    </w:p>
    <w:p w:rsidR="00C67934" w:rsidRPr="00FB4D63" w:rsidRDefault="00C67934" w:rsidP="00C67934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comprimento real de rodapé, soleira, ou peitoril em material cerâmico, inclusive a base, demolido, medido no projeto, ou conforme levantamento cadastral, ou aferido antes da demolição(m).</w:t>
      </w:r>
    </w:p>
    <w:p w:rsidR="002629F4" w:rsidRPr="00FB4D63" w:rsidRDefault="00C67934" w:rsidP="00C67934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O item remunera o fornecimento da mão-de-obra necessária e ferramentas adequadas para a execução dos serviços de: demolição, fragmentação de rodapés, soleiras, ou peitoris em material cerâmico e/ou ladrilho hidráulico, inclusive a base de assentamento, manualmente; a seleção e a acomodação manual do entulho em lotes. Normas técnicas: NBR 15112, NBR 15113 e NBR 15114.</w:t>
      </w:r>
    </w:p>
    <w:p w:rsidR="00D96988" w:rsidRPr="00FB4D63" w:rsidRDefault="00D96988" w:rsidP="00C67934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D96988" w:rsidRPr="00FB4D63" w:rsidRDefault="00D96988" w:rsidP="00D96988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2.1</w:t>
      </w:r>
      <w:r w:rsidR="007551A3">
        <w:rPr>
          <w:b/>
          <w:bCs/>
          <w:sz w:val="24"/>
          <w:szCs w:val="24"/>
        </w:rPr>
        <w:t>3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color w:val="auto"/>
          <w:sz w:val="24"/>
          <w:szCs w:val="24"/>
        </w:rPr>
        <w:t>Demolição manual de alvenaria de elevação ou elemento vazado, incluindo revestimento</w:t>
      </w:r>
      <w:r w:rsidRPr="00FB4D63">
        <w:rPr>
          <w:b/>
          <w:sz w:val="24"/>
          <w:szCs w:val="24"/>
        </w:rPr>
        <w:t>.</w:t>
      </w:r>
    </w:p>
    <w:p w:rsidR="00D96988" w:rsidRPr="00FB4D63" w:rsidRDefault="00D96988" w:rsidP="00D96988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pelo volume real demolido, medido no projeto, ou conforme levantamento cadastral, ou aferido antes da demolição(m³).</w:t>
      </w:r>
    </w:p>
    <w:p w:rsidR="00D96988" w:rsidRPr="00FB4D63" w:rsidRDefault="00D96988" w:rsidP="00D96988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lastRenderedPageBreak/>
        <w:t>O item remunera o fornecimento da mão de obra necessária e ferramentas adequadas para a execução dos serviços de: desmonte, demolição, fragmentação de elementos em alvenaria de elevação ou elemento vazado, manualmente; a seleção e a acomodação manual do entulho em lotes. Normas técnicas: NBR 15112, NBR 15113 e NBR 15114.</w:t>
      </w:r>
    </w:p>
    <w:p w:rsidR="00D96988" w:rsidRPr="00FB4D63" w:rsidRDefault="00D96988" w:rsidP="00D96988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D96988" w:rsidRPr="00FB4D63" w:rsidRDefault="00D96988" w:rsidP="00D96988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2.1</w:t>
      </w:r>
      <w:r w:rsidR="007551A3">
        <w:rPr>
          <w:b/>
          <w:bCs/>
          <w:sz w:val="24"/>
          <w:szCs w:val="24"/>
        </w:rPr>
        <w:t>4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color w:val="auto"/>
          <w:sz w:val="24"/>
          <w:szCs w:val="24"/>
        </w:rPr>
        <w:t>Demolição manual de concreto simples</w:t>
      </w:r>
      <w:r w:rsidRPr="00FB4D63">
        <w:rPr>
          <w:b/>
          <w:sz w:val="24"/>
          <w:szCs w:val="24"/>
        </w:rPr>
        <w:t>.</w:t>
      </w:r>
    </w:p>
    <w:p w:rsidR="00D96988" w:rsidRPr="00FB4D63" w:rsidRDefault="00D96988" w:rsidP="00D96988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pelo volume real demolido, medido no projeto, ou conforme levantamento cadastral, ou aferido antes da demolição(m³).</w:t>
      </w:r>
    </w:p>
    <w:p w:rsidR="00D96988" w:rsidRPr="00FB4D63" w:rsidRDefault="00D96988" w:rsidP="00D96988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O item remunera o fornecimento da mão-de-obra necessária e ferramentas adequadas para a execução dos serviços de: desmonte, demolição, fragmentação de elementos em concreto simples manualmente; a seleção e a acomodação manual do entulho em lotes. Normas técnicas: NBR 15112, NBR 15113 e NBR 15114.</w:t>
      </w:r>
    </w:p>
    <w:p w:rsidR="00FB5281" w:rsidRDefault="00FB5281" w:rsidP="00D96988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325A79" w:rsidRPr="00325A79" w:rsidRDefault="00325A79" w:rsidP="00325A79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2.15 </w:t>
      </w:r>
      <w:r w:rsidRPr="00325A79">
        <w:rPr>
          <w:b/>
          <w:bCs/>
          <w:sz w:val="24"/>
          <w:szCs w:val="24"/>
        </w:rPr>
        <w:t>Demolição manual de concreto armado</w:t>
      </w:r>
    </w:p>
    <w:p w:rsidR="00325A79" w:rsidRPr="00325A79" w:rsidRDefault="00325A79" w:rsidP="00325A7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325A79">
        <w:rPr>
          <w:color w:val="auto"/>
          <w:sz w:val="24"/>
          <w:szCs w:val="24"/>
        </w:rPr>
        <w:t>Será medido pelo volume real demolido, medido no projeto, ou conforme levantamento</w:t>
      </w:r>
      <w:r>
        <w:rPr>
          <w:color w:val="auto"/>
          <w:sz w:val="24"/>
          <w:szCs w:val="24"/>
        </w:rPr>
        <w:t xml:space="preserve"> </w:t>
      </w:r>
      <w:r w:rsidRPr="00325A79">
        <w:rPr>
          <w:color w:val="auto"/>
          <w:sz w:val="24"/>
          <w:szCs w:val="24"/>
        </w:rPr>
        <w:t>cadastral, ou aferido antes da demolição(m³).</w:t>
      </w:r>
    </w:p>
    <w:p w:rsidR="00325A79" w:rsidRDefault="00325A79" w:rsidP="00325A79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325A79">
        <w:rPr>
          <w:color w:val="auto"/>
          <w:sz w:val="24"/>
          <w:szCs w:val="24"/>
        </w:rPr>
        <w:t>O item remunera o fornecimento da mão-de-obra necessária e ferramentas adequadas para a</w:t>
      </w:r>
      <w:r>
        <w:rPr>
          <w:color w:val="auto"/>
          <w:sz w:val="24"/>
          <w:szCs w:val="24"/>
        </w:rPr>
        <w:t xml:space="preserve"> </w:t>
      </w:r>
      <w:r w:rsidRPr="00325A79">
        <w:rPr>
          <w:color w:val="auto"/>
          <w:sz w:val="24"/>
          <w:szCs w:val="24"/>
        </w:rPr>
        <w:t>execução dos serviços de: desmonte, demolição, fragmentação de elementos em concreto armado</w:t>
      </w:r>
      <w:r>
        <w:rPr>
          <w:color w:val="auto"/>
          <w:sz w:val="24"/>
          <w:szCs w:val="24"/>
        </w:rPr>
        <w:t xml:space="preserve"> </w:t>
      </w:r>
      <w:r w:rsidRPr="00325A79">
        <w:rPr>
          <w:color w:val="auto"/>
          <w:sz w:val="24"/>
          <w:szCs w:val="24"/>
        </w:rPr>
        <w:t>manualmente; a seleção e a acomodação manual do entulho em lotes. Normas técnicas: NBR</w:t>
      </w:r>
      <w:r>
        <w:rPr>
          <w:color w:val="auto"/>
          <w:sz w:val="24"/>
          <w:szCs w:val="24"/>
        </w:rPr>
        <w:t xml:space="preserve"> </w:t>
      </w:r>
      <w:r w:rsidRPr="00325A79">
        <w:rPr>
          <w:color w:val="auto"/>
          <w:sz w:val="24"/>
          <w:szCs w:val="24"/>
        </w:rPr>
        <w:t>15112, NBR 15113 e NBR 15114.</w:t>
      </w:r>
    </w:p>
    <w:p w:rsidR="00325A79" w:rsidRPr="00FB4D63" w:rsidRDefault="00325A79" w:rsidP="00D96988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B5281" w:rsidRPr="00FB4D63" w:rsidRDefault="00FB5281" w:rsidP="00FB5281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2.1</w:t>
      </w:r>
      <w:r w:rsidR="007551A3">
        <w:rPr>
          <w:b/>
          <w:bCs/>
          <w:sz w:val="24"/>
          <w:szCs w:val="24"/>
        </w:rPr>
        <w:t>6</w:t>
      </w:r>
      <w:r w:rsidRPr="00FB4D63">
        <w:rPr>
          <w:b/>
          <w:bCs/>
          <w:sz w:val="24"/>
          <w:szCs w:val="24"/>
        </w:rPr>
        <w:t xml:space="preserve"> </w:t>
      </w:r>
      <w:r w:rsidR="000D24BE" w:rsidRPr="00FB4D63">
        <w:rPr>
          <w:b/>
          <w:color w:val="auto"/>
          <w:sz w:val="24"/>
          <w:szCs w:val="24"/>
        </w:rPr>
        <w:t>Retirada de aparelho sanitário incluindo acessórios</w:t>
      </w:r>
      <w:r w:rsidRPr="00FB4D63">
        <w:rPr>
          <w:b/>
          <w:sz w:val="24"/>
          <w:szCs w:val="24"/>
        </w:rPr>
        <w:t>.</w:t>
      </w:r>
    </w:p>
    <w:p w:rsidR="000D24BE" w:rsidRPr="00FB4D63" w:rsidRDefault="000D24BE" w:rsidP="000D24BE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unidade de aparelho sanitário retirado (</w:t>
      </w:r>
      <w:proofErr w:type="spellStart"/>
      <w:r w:rsidRPr="00FB4D63">
        <w:rPr>
          <w:color w:val="auto"/>
          <w:sz w:val="24"/>
          <w:szCs w:val="24"/>
        </w:rPr>
        <w:t>un</w:t>
      </w:r>
      <w:proofErr w:type="spellEnd"/>
      <w:r w:rsidRPr="00FB4D63">
        <w:rPr>
          <w:color w:val="auto"/>
          <w:sz w:val="24"/>
          <w:szCs w:val="24"/>
        </w:rPr>
        <w:t>).</w:t>
      </w:r>
    </w:p>
    <w:p w:rsidR="00FB5281" w:rsidRPr="00FB4D63" w:rsidRDefault="000D24BE" w:rsidP="000D24BE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O item remunera a mão de obra para retirada de bacias sanitárias, lavatórios, mictórios, bidês, tanques e outros aparelhos sanitários, inclusive os acessórios; remunera também a limpeza, a seleção e a guarda do material reaproveitável.</w:t>
      </w:r>
    </w:p>
    <w:p w:rsidR="000D24BE" w:rsidRPr="00FB4D63" w:rsidRDefault="000D24BE" w:rsidP="000D24BE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0D24BE" w:rsidRPr="00FB4D63" w:rsidRDefault="000D24BE" w:rsidP="000D24BE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2.1</w:t>
      </w:r>
      <w:r w:rsidR="007551A3">
        <w:rPr>
          <w:b/>
          <w:bCs/>
          <w:sz w:val="24"/>
          <w:szCs w:val="24"/>
        </w:rPr>
        <w:t>7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color w:val="auto"/>
          <w:sz w:val="24"/>
          <w:szCs w:val="24"/>
        </w:rPr>
        <w:t>Retirada de registro ou válvula embutidos</w:t>
      </w:r>
      <w:r w:rsidRPr="00FB4D63">
        <w:rPr>
          <w:b/>
          <w:sz w:val="24"/>
          <w:szCs w:val="24"/>
        </w:rPr>
        <w:t>.</w:t>
      </w:r>
    </w:p>
    <w:p w:rsidR="000D24BE" w:rsidRPr="00FB4D63" w:rsidRDefault="000D24BE" w:rsidP="000D24BE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unidade retirada (</w:t>
      </w:r>
      <w:proofErr w:type="spellStart"/>
      <w:r w:rsidRPr="00FB4D63">
        <w:rPr>
          <w:color w:val="auto"/>
          <w:sz w:val="24"/>
          <w:szCs w:val="24"/>
        </w:rPr>
        <w:t>un</w:t>
      </w:r>
      <w:proofErr w:type="spellEnd"/>
      <w:r w:rsidRPr="00FB4D63">
        <w:rPr>
          <w:color w:val="auto"/>
          <w:sz w:val="24"/>
          <w:szCs w:val="24"/>
        </w:rPr>
        <w:t>)</w:t>
      </w:r>
    </w:p>
    <w:p w:rsidR="000D24BE" w:rsidRPr="00FB4D63" w:rsidRDefault="000D24BE" w:rsidP="000D24BE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O item remunera mão de obra para a retirada de registros ou </w:t>
      </w:r>
      <w:proofErr w:type="gramStart"/>
      <w:r w:rsidRPr="00FB4D63">
        <w:rPr>
          <w:color w:val="auto"/>
          <w:sz w:val="24"/>
          <w:szCs w:val="24"/>
        </w:rPr>
        <w:t>válvulas embutidos</w:t>
      </w:r>
      <w:proofErr w:type="gramEnd"/>
      <w:r w:rsidRPr="00FB4D63">
        <w:rPr>
          <w:color w:val="auto"/>
          <w:sz w:val="24"/>
          <w:szCs w:val="24"/>
        </w:rPr>
        <w:t>, independente de seu tipo ou bitola; remunera também a limpeza, a seleção e a guarda do material reaproveitável.</w:t>
      </w:r>
    </w:p>
    <w:p w:rsidR="002E445C" w:rsidRPr="00FB4D63" w:rsidRDefault="002E445C" w:rsidP="000D24BE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2E445C" w:rsidRPr="00FB4D63" w:rsidRDefault="002E445C" w:rsidP="002E445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2.1</w:t>
      </w:r>
      <w:r w:rsidR="007551A3">
        <w:rPr>
          <w:b/>
          <w:bCs/>
          <w:sz w:val="24"/>
          <w:szCs w:val="24"/>
        </w:rPr>
        <w:t>8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color w:val="auto"/>
          <w:sz w:val="24"/>
          <w:szCs w:val="24"/>
        </w:rPr>
        <w:t>Retirada de torneira ou chuveiro</w:t>
      </w:r>
      <w:r w:rsidRPr="00FB4D63">
        <w:rPr>
          <w:b/>
          <w:sz w:val="24"/>
          <w:szCs w:val="24"/>
        </w:rPr>
        <w:t>.</w:t>
      </w:r>
    </w:p>
    <w:p w:rsidR="002E445C" w:rsidRPr="00FB4D63" w:rsidRDefault="002E445C" w:rsidP="002E445C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unidade retirada (</w:t>
      </w:r>
      <w:proofErr w:type="spellStart"/>
      <w:r w:rsidRPr="00FB4D63">
        <w:rPr>
          <w:color w:val="auto"/>
          <w:sz w:val="24"/>
          <w:szCs w:val="24"/>
        </w:rPr>
        <w:t>un</w:t>
      </w:r>
      <w:proofErr w:type="spellEnd"/>
      <w:r w:rsidRPr="00FB4D63">
        <w:rPr>
          <w:color w:val="auto"/>
          <w:sz w:val="24"/>
          <w:szCs w:val="24"/>
        </w:rPr>
        <w:t>).</w:t>
      </w:r>
    </w:p>
    <w:p w:rsidR="002E445C" w:rsidRPr="00FB4D63" w:rsidRDefault="002E445C" w:rsidP="002E445C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O item remunera a mão de obra para a retirada de torneiras em geral ou chuveiros, </w:t>
      </w:r>
      <w:proofErr w:type="spellStart"/>
      <w:r w:rsidRPr="00FB4D63">
        <w:rPr>
          <w:color w:val="auto"/>
          <w:sz w:val="24"/>
          <w:szCs w:val="24"/>
        </w:rPr>
        <w:t>independente</w:t>
      </w:r>
      <w:proofErr w:type="spellEnd"/>
      <w:r w:rsidRPr="00FB4D63">
        <w:rPr>
          <w:color w:val="auto"/>
          <w:sz w:val="24"/>
          <w:szCs w:val="24"/>
        </w:rPr>
        <w:t xml:space="preserve"> de seu tipo ou bitola; remunera também a limpeza, a seleção e a guarda do material reaproveitável.</w:t>
      </w:r>
    </w:p>
    <w:p w:rsidR="00FB6A66" w:rsidRPr="00FB4D63" w:rsidRDefault="00FB6A66" w:rsidP="002E445C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FB6A66" w:rsidRPr="00FB4D63" w:rsidRDefault="00FB6A66" w:rsidP="00FB6A6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2.1</w:t>
      </w:r>
      <w:r w:rsidR="007551A3">
        <w:rPr>
          <w:b/>
          <w:bCs/>
          <w:sz w:val="24"/>
          <w:szCs w:val="24"/>
        </w:rPr>
        <w:t>9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color w:val="auto"/>
          <w:sz w:val="24"/>
          <w:szCs w:val="24"/>
        </w:rPr>
        <w:t>Remoção de entulho separado de obra com caçamba metálica - terra, alvenaria, concreto, argamassa, madeira, papel, plástico ou metal</w:t>
      </w:r>
      <w:r w:rsidRPr="00FB4D63">
        <w:rPr>
          <w:b/>
          <w:sz w:val="24"/>
          <w:szCs w:val="24"/>
        </w:rPr>
        <w:t>.</w:t>
      </w:r>
    </w:p>
    <w:p w:rsidR="00FB6A66" w:rsidRPr="00FB4D63" w:rsidRDefault="00FB6A66" w:rsidP="00FB6A6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volume de entulho retirado e não misturado, aferido na caçamba (m³).</w:t>
      </w:r>
    </w:p>
    <w:p w:rsidR="00FB6A66" w:rsidRPr="00FB4D63" w:rsidRDefault="00FB6A66" w:rsidP="00FB6A6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lastRenderedPageBreak/>
        <w:t xml:space="preserve">O item remunera o fornecimento dos serviços de carregamento manual de terra ou alvenaria ou concreto ou argamassa ou madeira ou papel ou plástico ou metal até a caçamba, remoção e transporte da caçamba até unidade de destinação final indicada pelo Município onde ocorrer a geração e retirada do entulho, ou área </w:t>
      </w:r>
      <w:proofErr w:type="spellStart"/>
      <w:r w:rsidRPr="00FB4D63">
        <w:rPr>
          <w:color w:val="auto"/>
          <w:sz w:val="24"/>
          <w:szCs w:val="24"/>
        </w:rPr>
        <w:t>licenciadapara</w:t>
      </w:r>
      <w:proofErr w:type="spellEnd"/>
      <w:r w:rsidRPr="00FB4D63">
        <w:rPr>
          <w:color w:val="auto"/>
          <w:sz w:val="24"/>
          <w:szCs w:val="24"/>
        </w:rPr>
        <w:t xml:space="preserve"> tal finalidade pela Companhia de Tecnologia de Saneamento Ambiental (CETESB), e que atenda às exigências de legislação municipal, acondicionados em caçambas distintas, sem mistura de material, abrangendo:</w:t>
      </w:r>
    </w:p>
    <w:p w:rsidR="00FB6A66" w:rsidRPr="00FB4D63" w:rsidRDefault="00FB6A66" w:rsidP="00FB6A6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a) A empresa ou prestadora dos serviços de remoção do entulho, resíduos provenientes da construção civil, deverá cumprir todas as exigências e determinações previstas na legislação: Resolução nº 307, de 5 de julho de 2002 e suas alterações, pelo Conselho Nacional do Meio Ambiente (CONAMA), Decreto nº 37952, de 11 de maio de 1999, e normas;</w:t>
      </w:r>
    </w:p>
    <w:p w:rsidR="00FB6A66" w:rsidRPr="00FB4D63" w:rsidRDefault="00FB6A66" w:rsidP="00FB6A6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b) Fornecimento de caçamba metálica de qualquer tamanho, na obra, remoção da mesma quando cheia, e a reposição por outra caçamba vazia, o transporte e o despejo na unidade de destinação final, independente da distância do local de despejo;</w:t>
      </w:r>
    </w:p>
    <w:p w:rsidR="00FB6A66" w:rsidRPr="00FB4D63" w:rsidRDefault="00FB6A66" w:rsidP="00FB6A6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c) Fornecimento da mão de obra e recipientes adequados, necessários para o transporte manual, vertical ou horizontal, do material de entulho, até o local onde está situada a caçamba;</w:t>
      </w:r>
    </w:p>
    <w:p w:rsidR="00FB6A66" w:rsidRPr="00FB4D63" w:rsidRDefault="00FB6A66" w:rsidP="00FB6A6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d) Proteção das áreas envolvidas, bem como o despejo e acomodação dos materiais na caçamba;</w:t>
      </w:r>
    </w:p>
    <w:p w:rsidR="00FB6A66" w:rsidRPr="00FB4D63" w:rsidRDefault="00FB6A66" w:rsidP="00FB6A6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e) A mão de obra, os materiais acessórios e os equipamentos necessários ao carregamento, transporte e descarga deverão ser condizentes com a natureza dos serviços prestados.</w:t>
      </w:r>
    </w:p>
    <w:p w:rsidR="00FB6A66" w:rsidRPr="00FB4D63" w:rsidRDefault="00FB6A66" w:rsidP="00FB6A6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f) Na retirada do entulho, a empresa executora dos serviços de coleta e transporte, deverá</w:t>
      </w:r>
      <w:r w:rsidR="00C6444F" w:rsidRPr="00FB4D63">
        <w:rPr>
          <w:color w:val="auto"/>
          <w:sz w:val="24"/>
          <w:szCs w:val="24"/>
        </w:rPr>
        <w:t xml:space="preserve"> </w:t>
      </w:r>
      <w:r w:rsidRPr="00FB4D63">
        <w:rPr>
          <w:color w:val="auto"/>
          <w:sz w:val="24"/>
          <w:szCs w:val="24"/>
        </w:rPr>
        <w:t>apresentar o Controle de Transporte de Resíduos (CTR) devidamente preenchido, contendo</w:t>
      </w:r>
      <w:r w:rsidR="00C6444F" w:rsidRPr="00FB4D63">
        <w:rPr>
          <w:color w:val="auto"/>
          <w:sz w:val="24"/>
          <w:szCs w:val="24"/>
        </w:rPr>
        <w:t xml:space="preserve"> </w:t>
      </w:r>
      <w:r w:rsidRPr="00FB4D63">
        <w:rPr>
          <w:color w:val="auto"/>
          <w:sz w:val="24"/>
          <w:szCs w:val="24"/>
        </w:rPr>
        <w:t>informações sobre o gerador, origem, quantidade e descrição dos resíduos e seu destino, unidade</w:t>
      </w:r>
      <w:r w:rsidR="00C6444F" w:rsidRPr="00FB4D63">
        <w:rPr>
          <w:color w:val="auto"/>
          <w:sz w:val="24"/>
          <w:szCs w:val="24"/>
        </w:rPr>
        <w:t xml:space="preserve"> </w:t>
      </w:r>
      <w:r w:rsidRPr="00FB4D63">
        <w:rPr>
          <w:color w:val="auto"/>
          <w:sz w:val="24"/>
          <w:szCs w:val="24"/>
        </w:rPr>
        <w:t>de disposição final, bem como o comprovante declarando a sua correta destinação;</w:t>
      </w:r>
    </w:p>
    <w:p w:rsidR="00FB6A66" w:rsidRPr="00FB4D63" w:rsidRDefault="00FB6A66" w:rsidP="00FB6A6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g) Estão inclusos todos os impostos legais e despesas necessárias junto aos órgãos</w:t>
      </w:r>
    </w:p>
    <w:p w:rsidR="00D96988" w:rsidRPr="00FB4D63" w:rsidRDefault="00FB6A66" w:rsidP="00C67934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regulamentadores das atividades envolvidas. Normas técnicas: NBR 15112, NBR 15113, NBR</w:t>
      </w:r>
      <w:r w:rsidR="00C6444F" w:rsidRPr="00FB4D63">
        <w:rPr>
          <w:color w:val="auto"/>
          <w:sz w:val="24"/>
          <w:szCs w:val="24"/>
        </w:rPr>
        <w:t xml:space="preserve"> </w:t>
      </w:r>
      <w:r w:rsidRPr="00FB4D63">
        <w:rPr>
          <w:color w:val="auto"/>
          <w:sz w:val="24"/>
          <w:szCs w:val="24"/>
        </w:rPr>
        <w:t>15114 e Nota Técnica da NBR 10004/2004.</w:t>
      </w:r>
    </w:p>
    <w:p w:rsidR="00D96988" w:rsidRPr="00FB4D63" w:rsidRDefault="00D96988" w:rsidP="00C67934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2629F4" w:rsidRPr="00FB4D63" w:rsidRDefault="002629F4" w:rsidP="002629F4">
      <w:pPr>
        <w:ind w:left="0" w:firstLine="0"/>
        <w:rPr>
          <w:b/>
          <w:sz w:val="24"/>
          <w:szCs w:val="24"/>
        </w:rPr>
      </w:pPr>
      <w:r w:rsidRPr="00FB4D63">
        <w:rPr>
          <w:b/>
          <w:sz w:val="24"/>
          <w:szCs w:val="24"/>
        </w:rPr>
        <w:t xml:space="preserve">3.0 </w:t>
      </w:r>
      <w:r w:rsidR="00C6444F" w:rsidRPr="00FB4D63">
        <w:rPr>
          <w:b/>
          <w:sz w:val="24"/>
          <w:szCs w:val="24"/>
        </w:rPr>
        <w:t>ESQUADRIAS METÁLICAS</w:t>
      </w:r>
    </w:p>
    <w:p w:rsidR="00C6444F" w:rsidRPr="00FB4D63" w:rsidRDefault="00C6444F" w:rsidP="00C6444F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C6444F" w:rsidRPr="00FB4D63" w:rsidRDefault="00C6444F" w:rsidP="00C6444F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3.</w:t>
      </w:r>
      <w:r w:rsidR="007551A3">
        <w:rPr>
          <w:b/>
          <w:bCs/>
          <w:sz w:val="24"/>
          <w:szCs w:val="24"/>
        </w:rPr>
        <w:t>1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color w:val="auto"/>
          <w:sz w:val="24"/>
          <w:szCs w:val="24"/>
        </w:rPr>
        <w:t>Caixilho em alumínio de correr com vidro, linha comercial.</w:t>
      </w:r>
    </w:p>
    <w:p w:rsidR="00C6444F" w:rsidRPr="00FB4D63" w:rsidRDefault="00C6444F" w:rsidP="00C6444F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área de caixilho instalado (m²).</w:t>
      </w:r>
    </w:p>
    <w:p w:rsidR="00C6444F" w:rsidRDefault="00C6444F" w:rsidP="00C6444F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O item remunera o fornecimento do caixilho de correr completo, linha comercial, em perfis de alumínio anodizado natural, com vidro; cimento; areia; acessórios e a mão de obra necessária para a instalação completa do caixilho.</w:t>
      </w:r>
    </w:p>
    <w:p w:rsidR="00FB4D63" w:rsidRDefault="00FB4D63" w:rsidP="00C6444F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C6444F" w:rsidRPr="00FB4D63" w:rsidRDefault="00C6444F" w:rsidP="00C6444F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3.</w:t>
      </w:r>
      <w:r w:rsidR="007551A3">
        <w:rPr>
          <w:b/>
          <w:bCs/>
          <w:sz w:val="24"/>
          <w:szCs w:val="24"/>
        </w:rPr>
        <w:t>2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color w:val="auto"/>
          <w:sz w:val="24"/>
          <w:szCs w:val="24"/>
        </w:rPr>
        <w:t xml:space="preserve">Caixilho em alumínio </w:t>
      </w:r>
      <w:proofErr w:type="spellStart"/>
      <w:r w:rsidRPr="00FB4D63">
        <w:rPr>
          <w:b/>
          <w:color w:val="auto"/>
          <w:sz w:val="24"/>
          <w:szCs w:val="24"/>
        </w:rPr>
        <w:t>maxim-ar</w:t>
      </w:r>
      <w:proofErr w:type="spellEnd"/>
      <w:r w:rsidRPr="00FB4D63">
        <w:rPr>
          <w:b/>
          <w:color w:val="auto"/>
          <w:sz w:val="24"/>
          <w:szCs w:val="24"/>
        </w:rPr>
        <w:t xml:space="preserve"> com vidro, linha comercial.</w:t>
      </w:r>
    </w:p>
    <w:p w:rsidR="00C6444F" w:rsidRPr="00FB4D63" w:rsidRDefault="00C6444F" w:rsidP="00C6444F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área de caixilho instalado (m²).</w:t>
      </w:r>
    </w:p>
    <w:p w:rsidR="00C6444F" w:rsidRPr="00FB4D63" w:rsidRDefault="00C6444F" w:rsidP="00C6444F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lastRenderedPageBreak/>
        <w:t xml:space="preserve">O item remunera o fornecimento do caixilho </w:t>
      </w:r>
      <w:proofErr w:type="spellStart"/>
      <w:r w:rsidRPr="00FB4D63">
        <w:rPr>
          <w:color w:val="auto"/>
          <w:sz w:val="24"/>
          <w:szCs w:val="24"/>
        </w:rPr>
        <w:t>maxim-ar</w:t>
      </w:r>
      <w:proofErr w:type="spellEnd"/>
      <w:r w:rsidRPr="00FB4D63">
        <w:rPr>
          <w:color w:val="auto"/>
          <w:sz w:val="24"/>
          <w:szCs w:val="24"/>
        </w:rPr>
        <w:t xml:space="preserve"> completo, linha comercial, em perfis de alumínio anodizado natural, com vidro; cimento; areia; acessórios e a mão de obra necessária para a instalação completa do caixilho.</w:t>
      </w:r>
    </w:p>
    <w:p w:rsidR="00C6444F" w:rsidRPr="00FB4D63" w:rsidRDefault="00C6444F" w:rsidP="00C6444F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C6444F" w:rsidRPr="00FB4D63" w:rsidRDefault="00C6444F" w:rsidP="00C6444F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>3.</w:t>
      </w:r>
      <w:r w:rsidR="007551A3">
        <w:rPr>
          <w:b/>
          <w:bCs/>
          <w:sz w:val="24"/>
          <w:szCs w:val="24"/>
        </w:rPr>
        <w:t>3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sz w:val="24"/>
          <w:szCs w:val="24"/>
        </w:rPr>
        <w:t>Porta veneziana de abrir em alumínio, linha comercial</w:t>
      </w:r>
      <w:r w:rsidRPr="00FB4D63">
        <w:rPr>
          <w:b/>
          <w:color w:val="auto"/>
          <w:sz w:val="24"/>
          <w:szCs w:val="24"/>
        </w:rPr>
        <w:t>.</w:t>
      </w:r>
    </w:p>
    <w:p w:rsidR="00C6444F" w:rsidRPr="00FB4D63" w:rsidRDefault="00C6444F" w:rsidP="00C6444F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pela área da porta instalada (m²).</w:t>
      </w:r>
    </w:p>
    <w:p w:rsidR="00C6444F" w:rsidRPr="00FB4D63" w:rsidRDefault="00C6444F" w:rsidP="00C6444F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O item remunera o fornecimento da </w:t>
      </w:r>
      <w:proofErr w:type="gramStart"/>
      <w:r w:rsidRPr="00FB4D63">
        <w:rPr>
          <w:color w:val="auto"/>
          <w:sz w:val="24"/>
          <w:szCs w:val="24"/>
        </w:rPr>
        <w:t>porta tipo veneziana</w:t>
      </w:r>
      <w:proofErr w:type="gramEnd"/>
      <w:r w:rsidRPr="00FB4D63">
        <w:rPr>
          <w:color w:val="auto"/>
          <w:sz w:val="24"/>
          <w:szCs w:val="24"/>
        </w:rPr>
        <w:t xml:space="preserve"> de abrir e batentes, linha comercial, em alumínio anodizado; inclusive ferragem, cimento, areia, acessórios e a mão de obra necessária para a instalação completa do caixilho.</w:t>
      </w:r>
    </w:p>
    <w:p w:rsidR="00926D7E" w:rsidRPr="00FB4D63" w:rsidRDefault="00926D7E" w:rsidP="00C6444F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76D5E" w:rsidRPr="00FB4D63" w:rsidRDefault="00776D5E" w:rsidP="00776D5E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3.</w:t>
      </w:r>
      <w:r w:rsidR="007551A3">
        <w:rPr>
          <w:b/>
          <w:bCs/>
          <w:sz w:val="24"/>
          <w:szCs w:val="24"/>
        </w:rPr>
        <w:t>4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color w:val="auto"/>
          <w:sz w:val="24"/>
          <w:szCs w:val="24"/>
        </w:rPr>
        <w:t>Porta de entrada de abrir em alumínio com vidro, linha comercial.</w:t>
      </w:r>
    </w:p>
    <w:p w:rsidR="00776D5E" w:rsidRPr="00FB4D63" w:rsidRDefault="00776D5E" w:rsidP="00776D5E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pela área da porta instalada (m²).</w:t>
      </w:r>
    </w:p>
    <w:p w:rsidR="00776D5E" w:rsidRPr="00FB4D63" w:rsidRDefault="00776D5E" w:rsidP="00776D5E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O item remunera o fornecimento da porta e batentes, sob medida, com uma ou duas folhas, em alumínio anodizado L25, linha comercial, com divisão horizontal vidro e veneziana; inclusive ferragem, cimento, areia, acessórios e a mão de obra necessária para a instalação completa do caixilho.</w:t>
      </w:r>
    </w:p>
    <w:p w:rsidR="00E12226" w:rsidRPr="00FB4D63" w:rsidRDefault="00E12226" w:rsidP="00776D5E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12226" w:rsidRPr="00FB4D63" w:rsidRDefault="00E12226" w:rsidP="00E12226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3.</w:t>
      </w:r>
      <w:r w:rsidR="007551A3">
        <w:rPr>
          <w:b/>
          <w:bCs/>
          <w:sz w:val="24"/>
          <w:szCs w:val="24"/>
        </w:rPr>
        <w:t>5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color w:val="auto"/>
          <w:sz w:val="24"/>
          <w:szCs w:val="24"/>
        </w:rPr>
        <w:t>Grade de proteção para caixilhos.</w:t>
      </w:r>
    </w:p>
    <w:p w:rsidR="00E12226" w:rsidRPr="00FB4D63" w:rsidRDefault="00E12226" w:rsidP="00E1222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pela área da grade instalada (m²).</w:t>
      </w:r>
    </w:p>
    <w:p w:rsidR="00E12226" w:rsidRPr="00FB4D63" w:rsidRDefault="00E12226" w:rsidP="00E12226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O item remunera o fornecimento de grade de proteção, para caixilhos, constituída por: grade confeccionada com barras chatas de 1 1/4 x 3/16, dispostas horizontalmente, verticalmente e no requadro externo da peça, em aço SAE 1010 / 1020; </w:t>
      </w:r>
      <w:proofErr w:type="spellStart"/>
      <w:r w:rsidRPr="00FB4D63">
        <w:rPr>
          <w:color w:val="auto"/>
          <w:sz w:val="24"/>
          <w:szCs w:val="24"/>
        </w:rPr>
        <w:t>grapas</w:t>
      </w:r>
      <w:proofErr w:type="spellEnd"/>
      <w:r w:rsidRPr="00FB4D63">
        <w:rPr>
          <w:color w:val="auto"/>
          <w:sz w:val="24"/>
          <w:szCs w:val="24"/>
        </w:rPr>
        <w:t xml:space="preserve"> em chapa de aço, ou chumbador de expansão, tipo </w:t>
      </w:r>
      <w:proofErr w:type="spellStart"/>
      <w:r w:rsidRPr="00FB4D63">
        <w:rPr>
          <w:color w:val="auto"/>
          <w:sz w:val="24"/>
          <w:szCs w:val="24"/>
        </w:rPr>
        <w:t>parabolt</w:t>
      </w:r>
      <w:proofErr w:type="spellEnd"/>
      <w:r w:rsidRPr="00FB4D63">
        <w:rPr>
          <w:color w:val="auto"/>
          <w:sz w:val="24"/>
          <w:szCs w:val="24"/>
        </w:rPr>
        <w:t xml:space="preserve">, para a fixação do conjunto; materiais acessórios e a mão de obra necessária para a instalação e fixação da grade, por meio de </w:t>
      </w:r>
      <w:proofErr w:type="spellStart"/>
      <w:r w:rsidRPr="00FB4D63">
        <w:rPr>
          <w:color w:val="auto"/>
          <w:sz w:val="24"/>
          <w:szCs w:val="24"/>
        </w:rPr>
        <w:t>grapas</w:t>
      </w:r>
      <w:proofErr w:type="spellEnd"/>
      <w:r w:rsidRPr="00FB4D63">
        <w:rPr>
          <w:color w:val="auto"/>
          <w:sz w:val="24"/>
          <w:szCs w:val="24"/>
        </w:rPr>
        <w:t>, ou chumbadores nas paredes de blocos estruturais, ou de concreto, ou vigas, ou pilares, etc.; remunera também o fornecimento de solda nas porcas com os parafusos, após a fixação. Não remunera arremates de acabamento.</w:t>
      </w:r>
    </w:p>
    <w:p w:rsidR="00926D7E" w:rsidRPr="00FB4D63" w:rsidRDefault="00926D7E" w:rsidP="00C6444F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1D681B" w:rsidRPr="00FB4D63" w:rsidRDefault="001D681B" w:rsidP="001D681B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3.</w:t>
      </w:r>
      <w:r w:rsidR="007551A3">
        <w:rPr>
          <w:b/>
          <w:bCs/>
          <w:sz w:val="24"/>
          <w:szCs w:val="24"/>
        </w:rPr>
        <w:t>6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color w:val="auto"/>
          <w:sz w:val="24"/>
          <w:szCs w:val="24"/>
        </w:rPr>
        <w:t>Portão tubular em tela de aço galvanizado até 2,50 m de altura, completo.</w:t>
      </w:r>
    </w:p>
    <w:p w:rsidR="001D681B" w:rsidRPr="00FB4D63" w:rsidRDefault="001D681B" w:rsidP="001D681B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área de portão instalado (m²).</w:t>
      </w:r>
    </w:p>
    <w:p w:rsidR="001D681B" w:rsidRPr="00FB4D63" w:rsidRDefault="001D681B" w:rsidP="001D681B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O item remunera o fornecimento e instalação de portão pivotante de uma ou duas folhas com altura até 2,50 m, constituído por: perfil tubular de aço carbono SAE 1008 / 1010 galvanizado norma ASTM A513/A513M-18, com diâmetro externo de 2; requadro interno em barra chata de aço carbono SAE 1008 / 1012, de 3/4 x 3/16; tela tipo </w:t>
      </w:r>
      <w:proofErr w:type="spellStart"/>
      <w:r w:rsidRPr="00FB4D63">
        <w:rPr>
          <w:color w:val="auto"/>
          <w:sz w:val="24"/>
          <w:szCs w:val="24"/>
        </w:rPr>
        <w:t>Zinc</w:t>
      </w:r>
      <w:proofErr w:type="spellEnd"/>
      <w:r w:rsidRPr="00FB4D63">
        <w:rPr>
          <w:color w:val="auto"/>
          <w:sz w:val="24"/>
          <w:szCs w:val="24"/>
        </w:rPr>
        <w:t xml:space="preserve"> </w:t>
      </w:r>
      <w:proofErr w:type="spellStart"/>
      <w:r w:rsidRPr="00FB4D63">
        <w:rPr>
          <w:color w:val="auto"/>
          <w:sz w:val="24"/>
          <w:szCs w:val="24"/>
        </w:rPr>
        <w:t>Fence</w:t>
      </w:r>
      <w:proofErr w:type="spellEnd"/>
      <w:r w:rsidRPr="00FB4D63">
        <w:rPr>
          <w:color w:val="auto"/>
          <w:sz w:val="24"/>
          <w:szCs w:val="24"/>
        </w:rPr>
        <w:t xml:space="preserve"> da Universal, </w:t>
      </w:r>
      <w:proofErr w:type="spellStart"/>
      <w:r w:rsidRPr="00FB4D63">
        <w:rPr>
          <w:color w:val="auto"/>
          <w:sz w:val="24"/>
          <w:szCs w:val="24"/>
        </w:rPr>
        <w:t>Icotela</w:t>
      </w:r>
      <w:proofErr w:type="spellEnd"/>
      <w:r w:rsidRPr="00FB4D63">
        <w:rPr>
          <w:color w:val="auto"/>
          <w:sz w:val="24"/>
          <w:szCs w:val="24"/>
        </w:rPr>
        <w:t xml:space="preserve"> ou equivalente, com malha ciclônica tipo Q de 2 (50 x 50 mm) fio BWG 10 (3,40 mm) ou de 1 (25 x 25 mm) fio BWG 12 (2,77 mm), fabricada em fio de aço doce com tensão média de ruptura de 40 a 60 kg / mm² de acordo com a NBR 5589, galvanizado por imersão em banho de zinco antes de tecer a malha, com uma quantidade mínima de zinco da ordem de 70 g / m² NBR 6331, com acabamento de pontas dobradas; batentes; colunas; trinco e ferrolho com porta-cadeado. Remunera também fornecimento de cimento, areia, materiais e mão de obra necessários para: aplicação em uma demão de galvanização a frio, nos pontos de solda e / ou corte dos elementos que compõem o portão, conforme recomendações do fabricante, referência comercial </w:t>
      </w:r>
      <w:proofErr w:type="spellStart"/>
      <w:r w:rsidRPr="00FB4D63">
        <w:rPr>
          <w:color w:val="auto"/>
          <w:sz w:val="24"/>
          <w:szCs w:val="24"/>
        </w:rPr>
        <w:t>Glaco</w:t>
      </w:r>
      <w:proofErr w:type="spellEnd"/>
      <w:r w:rsidRPr="00FB4D63">
        <w:rPr>
          <w:color w:val="auto"/>
          <w:sz w:val="24"/>
          <w:szCs w:val="24"/>
        </w:rPr>
        <w:t xml:space="preserve"> </w:t>
      </w:r>
      <w:proofErr w:type="spellStart"/>
      <w:r w:rsidRPr="00FB4D63">
        <w:rPr>
          <w:color w:val="auto"/>
          <w:sz w:val="24"/>
          <w:szCs w:val="24"/>
        </w:rPr>
        <w:t>Zink</w:t>
      </w:r>
      <w:proofErr w:type="spellEnd"/>
      <w:r w:rsidRPr="00FB4D63">
        <w:rPr>
          <w:color w:val="auto"/>
          <w:sz w:val="24"/>
          <w:szCs w:val="24"/>
        </w:rPr>
        <w:t xml:space="preserve"> fabricação </w:t>
      </w:r>
      <w:proofErr w:type="spellStart"/>
      <w:r w:rsidRPr="00FB4D63">
        <w:rPr>
          <w:color w:val="auto"/>
          <w:sz w:val="24"/>
          <w:szCs w:val="24"/>
        </w:rPr>
        <w:t>Glasurit</w:t>
      </w:r>
      <w:proofErr w:type="spellEnd"/>
      <w:r w:rsidRPr="00FB4D63">
        <w:rPr>
          <w:color w:val="auto"/>
          <w:sz w:val="24"/>
          <w:szCs w:val="24"/>
        </w:rPr>
        <w:t xml:space="preserve">, ou C.R.Z. </w:t>
      </w:r>
      <w:r w:rsidRPr="00FB4D63">
        <w:rPr>
          <w:color w:val="auto"/>
          <w:sz w:val="24"/>
          <w:szCs w:val="24"/>
        </w:rPr>
        <w:lastRenderedPageBreak/>
        <w:t xml:space="preserve">fabricação </w:t>
      </w:r>
      <w:proofErr w:type="spellStart"/>
      <w:r w:rsidRPr="00FB4D63">
        <w:rPr>
          <w:color w:val="auto"/>
          <w:sz w:val="24"/>
          <w:szCs w:val="24"/>
        </w:rPr>
        <w:t>Quimatic</w:t>
      </w:r>
      <w:proofErr w:type="spellEnd"/>
      <w:r w:rsidRPr="00FB4D63">
        <w:rPr>
          <w:color w:val="auto"/>
          <w:sz w:val="24"/>
          <w:szCs w:val="24"/>
        </w:rPr>
        <w:t xml:space="preserve"> ou equivalente. Não remunera os serviços de execução de base para fixação dos batentes e arremates de acabamento.</w:t>
      </w:r>
    </w:p>
    <w:p w:rsidR="00926D7E" w:rsidRPr="00FB4D63" w:rsidRDefault="00926D7E" w:rsidP="00C6444F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73493" w:rsidRPr="00FB4D63" w:rsidRDefault="00773493" w:rsidP="00773493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3.</w:t>
      </w:r>
      <w:r w:rsidR="007551A3">
        <w:rPr>
          <w:b/>
          <w:bCs/>
          <w:sz w:val="24"/>
          <w:szCs w:val="24"/>
        </w:rPr>
        <w:t>7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color w:val="auto"/>
          <w:sz w:val="24"/>
          <w:szCs w:val="24"/>
        </w:rPr>
        <w:t>Portão de 2 folhas tubular, com tela em aço galvanizado de 2´ e fio 10, completo.</w:t>
      </w:r>
    </w:p>
    <w:p w:rsidR="00773493" w:rsidRPr="00FB4D63" w:rsidRDefault="00773493" w:rsidP="00773493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área de portão instalado (m²).</w:t>
      </w:r>
    </w:p>
    <w:p w:rsidR="00773493" w:rsidRPr="00FB4D63" w:rsidRDefault="00773493" w:rsidP="00773493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O item remunera o fornecimento e instalação de portão pivotante de duas folhas, constituído por: montantes verticais e horizontais em tubos de aço carbono SAE 1008/1010, galvanizados de acordo com norma ASTM A513/A513M-18, com seção 2 x 4 e espessura de 2,65 mm; requadro interno para fixação de tela em cantoneira de aço carbono galvanizado de 5/8 x 1/8; tela tipo </w:t>
      </w:r>
      <w:proofErr w:type="spellStart"/>
      <w:r w:rsidRPr="00FB4D63">
        <w:rPr>
          <w:color w:val="auto"/>
          <w:sz w:val="24"/>
          <w:szCs w:val="24"/>
        </w:rPr>
        <w:t>Zinc</w:t>
      </w:r>
      <w:proofErr w:type="spellEnd"/>
      <w:r w:rsidRPr="00FB4D63">
        <w:rPr>
          <w:color w:val="auto"/>
          <w:sz w:val="24"/>
          <w:szCs w:val="24"/>
        </w:rPr>
        <w:t xml:space="preserve"> </w:t>
      </w:r>
      <w:proofErr w:type="spellStart"/>
      <w:r w:rsidRPr="00FB4D63">
        <w:rPr>
          <w:color w:val="auto"/>
          <w:sz w:val="24"/>
          <w:szCs w:val="24"/>
        </w:rPr>
        <w:t>Fence</w:t>
      </w:r>
      <w:proofErr w:type="spellEnd"/>
      <w:r w:rsidRPr="00FB4D63">
        <w:rPr>
          <w:color w:val="auto"/>
          <w:sz w:val="24"/>
          <w:szCs w:val="24"/>
        </w:rPr>
        <w:t xml:space="preserve"> da Universal, </w:t>
      </w:r>
      <w:proofErr w:type="spellStart"/>
      <w:r w:rsidRPr="00FB4D63">
        <w:rPr>
          <w:color w:val="auto"/>
          <w:sz w:val="24"/>
          <w:szCs w:val="24"/>
        </w:rPr>
        <w:t>Icotela</w:t>
      </w:r>
      <w:proofErr w:type="spellEnd"/>
      <w:r w:rsidRPr="00FB4D63">
        <w:rPr>
          <w:color w:val="auto"/>
          <w:sz w:val="24"/>
          <w:szCs w:val="24"/>
        </w:rPr>
        <w:t xml:space="preserve"> ou equivalente, com malha ciclônica tipo Q de 2 (50 x 50 mm) fio BWG 10 (3,40 mm), fabricada em fio de aço doce com tensão média de ruptura de 40 a 60 kg / mm² de acordo com a NBR 5589, galvanizado por imersão em banho de zinco antes de tecer a malha, com uma quantidade mínima de zinco da ordem de 70 g / m² NBR 6331, com acabamento de pontas dobradas; batentes, requadro, colunas e ferragem completa (dobradiças, trincos e ferrolhos, </w:t>
      </w:r>
      <w:proofErr w:type="spellStart"/>
      <w:r w:rsidRPr="00FB4D63">
        <w:rPr>
          <w:color w:val="auto"/>
          <w:sz w:val="24"/>
          <w:szCs w:val="24"/>
        </w:rPr>
        <w:t>portascadeado</w:t>
      </w:r>
      <w:proofErr w:type="spellEnd"/>
      <w:r w:rsidRPr="00FB4D63">
        <w:rPr>
          <w:color w:val="auto"/>
          <w:sz w:val="24"/>
          <w:szCs w:val="24"/>
        </w:rPr>
        <w:t xml:space="preserve">, </w:t>
      </w:r>
      <w:proofErr w:type="spellStart"/>
      <w:r w:rsidRPr="00FB4D63">
        <w:rPr>
          <w:color w:val="auto"/>
          <w:sz w:val="24"/>
          <w:szCs w:val="24"/>
        </w:rPr>
        <w:t>etc</w:t>
      </w:r>
      <w:proofErr w:type="spellEnd"/>
      <w:r w:rsidRPr="00FB4D63">
        <w:rPr>
          <w:color w:val="auto"/>
          <w:sz w:val="24"/>
          <w:szCs w:val="24"/>
        </w:rPr>
        <w:t>), compatíveis com a estrutura e peso do portão; inclusive cimento, areia, materiais acessórios e mão-de-obra necessários para a instalação completa do portão. Não remunera arremates de acabamento.</w:t>
      </w:r>
    </w:p>
    <w:p w:rsidR="00926D7E" w:rsidRPr="00FB4D63" w:rsidRDefault="00926D7E" w:rsidP="00C6444F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73493" w:rsidRPr="00FB4D63" w:rsidRDefault="00773493" w:rsidP="00773493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3.</w:t>
      </w:r>
      <w:r w:rsidR="007551A3">
        <w:rPr>
          <w:b/>
          <w:bCs/>
          <w:sz w:val="24"/>
          <w:szCs w:val="24"/>
        </w:rPr>
        <w:t>8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color w:val="auto"/>
          <w:sz w:val="24"/>
          <w:szCs w:val="24"/>
        </w:rPr>
        <w:t>Tela de aço galvanizado fio nº 10 BWG, malha de 2´, tipo alambrado de segurança.</w:t>
      </w:r>
    </w:p>
    <w:p w:rsidR="00773493" w:rsidRPr="00FB4D63" w:rsidRDefault="00773493" w:rsidP="00773493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área de tela instalada (m²).</w:t>
      </w:r>
    </w:p>
    <w:p w:rsidR="00773493" w:rsidRPr="00FB4D63" w:rsidRDefault="00773493" w:rsidP="00773493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O item remunera o fornecimento de tela, em fio BWG 10 (3,40 mm), tipo </w:t>
      </w:r>
      <w:proofErr w:type="spellStart"/>
      <w:r w:rsidRPr="00FB4D63">
        <w:rPr>
          <w:color w:val="auto"/>
          <w:sz w:val="24"/>
          <w:szCs w:val="24"/>
        </w:rPr>
        <w:t>Zinc</w:t>
      </w:r>
      <w:proofErr w:type="spellEnd"/>
      <w:r w:rsidRPr="00FB4D63">
        <w:rPr>
          <w:color w:val="auto"/>
          <w:sz w:val="24"/>
          <w:szCs w:val="24"/>
        </w:rPr>
        <w:t xml:space="preserve"> </w:t>
      </w:r>
      <w:proofErr w:type="spellStart"/>
      <w:r w:rsidRPr="00FB4D63">
        <w:rPr>
          <w:color w:val="auto"/>
          <w:sz w:val="24"/>
          <w:szCs w:val="24"/>
        </w:rPr>
        <w:t>Fence</w:t>
      </w:r>
      <w:proofErr w:type="spellEnd"/>
      <w:r w:rsidRPr="00FB4D63">
        <w:rPr>
          <w:color w:val="auto"/>
          <w:sz w:val="24"/>
          <w:szCs w:val="24"/>
        </w:rPr>
        <w:t xml:space="preserve"> da Universal, </w:t>
      </w:r>
      <w:proofErr w:type="spellStart"/>
      <w:r w:rsidRPr="00FB4D63">
        <w:rPr>
          <w:color w:val="auto"/>
          <w:sz w:val="24"/>
          <w:szCs w:val="24"/>
        </w:rPr>
        <w:t>Incotela</w:t>
      </w:r>
      <w:proofErr w:type="spellEnd"/>
      <w:r w:rsidRPr="00FB4D63">
        <w:rPr>
          <w:color w:val="auto"/>
          <w:sz w:val="24"/>
          <w:szCs w:val="24"/>
        </w:rPr>
        <w:t xml:space="preserve"> ou equivalente, com malha ciclônica tipo Q de 2 (50 x 50 mm), fabricada em fio de aço doce (baixo teor de carbono) recozido e zincado, com tensão média de ruptura (resistência à tração) de 40 a 60 kgf / mm² de acordo com a NBR 5589, galvanização por imersão em banho de zinco antes de tecer a malha, com uma quantidade mínima de zinco da ordem de 70 g / m² de acordo com a NBR 6331, acabamento lateral de pontas dobradas; arame em fio de aço doce recozido e zincado, bitola BWG 14 (2,11 mm) de acordo com a NBR 5589, materiais acessórios e a mão-de-obra necessária para a instalação da tela.</w:t>
      </w:r>
    </w:p>
    <w:p w:rsidR="00C6444F" w:rsidRPr="00FB4D63" w:rsidRDefault="00C6444F" w:rsidP="00C6444F">
      <w:pPr>
        <w:ind w:left="0" w:firstLine="0"/>
        <w:rPr>
          <w:sz w:val="24"/>
          <w:szCs w:val="24"/>
        </w:rPr>
      </w:pPr>
    </w:p>
    <w:p w:rsidR="0050489C" w:rsidRPr="00FB4D63" w:rsidRDefault="0050489C" w:rsidP="0050489C">
      <w:pPr>
        <w:ind w:left="0" w:firstLine="0"/>
        <w:rPr>
          <w:b/>
          <w:sz w:val="24"/>
          <w:szCs w:val="24"/>
        </w:rPr>
      </w:pPr>
      <w:r w:rsidRPr="00FB4D63">
        <w:rPr>
          <w:b/>
          <w:sz w:val="24"/>
          <w:szCs w:val="24"/>
        </w:rPr>
        <w:t xml:space="preserve">4.0 </w:t>
      </w:r>
      <w:r w:rsidR="00AD51C5" w:rsidRPr="00FB4D63">
        <w:rPr>
          <w:b/>
          <w:sz w:val="24"/>
          <w:szCs w:val="24"/>
        </w:rPr>
        <w:t>FORRO</w:t>
      </w:r>
    </w:p>
    <w:p w:rsidR="0050489C" w:rsidRPr="00FB4D63" w:rsidRDefault="0050489C" w:rsidP="0050489C">
      <w:pPr>
        <w:rPr>
          <w:sz w:val="24"/>
          <w:szCs w:val="24"/>
        </w:rPr>
      </w:pPr>
    </w:p>
    <w:p w:rsidR="0050489C" w:rsidRPr="00FB4D63" w:rsidRDefault="0050489C" w:rsidP="0050489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4.1 </w:t>
      </w:r>
      <w:r w:rsidR="00820565" w:rsidRPr="00FB4D63">
        <w:rPr>
          <w:b/>
          <w:color w:val="auto"/>
          <w:sz w:val="24"/>
          <w:szCs w:val="24"/>
        </w:rPr>
        <w:t>Forro em lâmina de PVC</w:t>
      </w:r>
      <w:r w:rsidRPr="00FB4D63">
        <w:rPr>
          <w:b/>
          <w:color w:val="auto"/>
          <w:sz w:val="24"/>
          <w:szCs w:val="24"/>
        </w:rPr>
        <w:t>.</w:t>
      </w:r>
    </w:p>
    <w:p w:rsidR="00820565" w:rsidRPr="00FB4D63" w:rsidRDefault="00820565" w:rsidP="00820565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área de forro executado (m²).</w:t>
      </w:r>
    </w:p>
    <w:p w:rsidR="00820565" w:rsidRPr="00FB4D63" w:rsidRDefault="00820565" w:rsidP="00820565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O item remunera o fornecimento e instalação de forro alveolar extrudado, em lâminas de PVC rígido, </w:t>
      </w:r>
      <w:proofErr w:type="spellStart"/>
      <w:r w:rsidRPr="00FB4D63">
        <w:rPr>
          <w:color w:val="auto"/>
          <w:sz w:val="24"/>
          <w:szCs w:val="24"/>
        </w:rPr>
        <w:t>auto-extingüível</w:t>
      </w:r>
      <w:proofErr w:type="spellEnd"/>
      <w:r w:rsidRPr="00FB4D63">
        <w:rPr>
          <w:color w:val="auto"/>
          <w:sz w:val="24"/>
          <w:szCs w:val="24"/>
        </w:rPr>
        <w:t xml:space="preserve">, imune à corrosão, resistente a álcool e materiais de limpeza, constituído por: lâminas com largura de 100 mm e espessuras de 8 a 10 mm, ou lâminas com largura de 200 mm e espessuras de 10 a 15 mm, conforme o fabricante; estrutura de sustentação primária, em tubos de aço galvanizado de 20 x 20 mm, espessura de 1 mm, com espaçamento máximo de: 500 mm, para lâminas </w:t>
      </w:r>
      <w:r w:rsidRPr="00FB4D63">
        <w:rPr>
          <w:color w:val="auto"/>
          <w:sz w:val="24"/>
          <w:szCs w:val="24"/>
        </w:rPr>
        <w:lastRenderedPageBreak/>
        <w:t>de 100 mm, 800 mm, para lâminas de 200 mm; estrutura de sustentação secundária em perfil cartola de 1 1/4 x 5/8, espessura de 0,7 mm, com espaçamento máximo de:</w:t>
      </w:r>
    </w:p>
    <w:p w:rsidR="003510BA" w:rsidRPr="00FB4D63" w:rsidRDefault="00820565" w:rsidP="00820565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1000 mm, para lâminas de 100 mm, e 1200 mm, para lâminas de 200 mm; materiais acessórios para fixação; cantoneiras em PVC, para arremates em geral; referência comercial T100 / T200 da Tigre, </w:t>
      </w:r>
      <w:proofErr w:type="spellStart"/>
      <w:r w:rsidRPr="00FB4D63">
        <w:rPr>
          <w:color w:val="auto"/>
          <w:sz w:val="24"/>
          <w:szCs w:val="24"/>
        </w:rPr>
        <w:t>Multiperfil</w:t>
      </w:r>
      <w:proofErr w:type="spellEnd"/>
      <w:r w:rsidRPr="00FB4D63">
        <w:rPr>
          <w:color w:val="auto"/>
          <w:sz w:val="24"/>
          <w:szCs w:val="24"/>
        </w:rPr>
        <w:t xml:space="preserve"> MP100 / MP200 da </w:t>
      </w:r>
      <w:proofErr w:type="spellStart"/>
      <w:r w:rsidRPr="00FB4D63">
        <w:rPr>
          <w:color w:val="auto"/>
          <w:sz w:val="24"/>
          <w:szCs w:val="24"/>
        </w:rPr>
        <w:t>Multiplast</w:t>
      </w:r>
      <w:proofErr w:type="spellEnd"/>
      <w:r w:rsidRPr="00FB4D63">
        <w:rPr>
          <w:color w:val="auto"/>
          <w:sz w:val="24"/>
          <w:szCs w:val="24"/>
        </w:rPr>
        <w:t xml:space="preserve">, </w:t>
      </w:r>
      <w:proofErr w:type="spellStart"/>
      <w:r w:rsidRPr="00FB4D63">
        <w:rPr>
          <w:color w:val="auto"/>
          <w:sz w:val="24"/>
          <w:szCs w:val="24"/>
        </w:rPr>
        <w:t>Plastiforro</w:t>
      </w:r>
      <w:proofErr w:type="spellEnd"/>
      <w:r w:rsidRPr="00FB4D63">
        <w:rPr>
          <w:color w:val="auto"/>
          <w:sz w:val="24"/>
          <w:szCs w:val="24"/>
        </w:rPr>
        <w:t xml:space="preserve"> 100 / 200 da </w:t>
      </w:r>
      <w:proofErr w:type="spellStart"/>
      <w:r w:rsidRPr="00FB4D63">
        <w:rPr>
          <w:color w:val="auto"/>
          <w:sz w:val="24"/>
          <w:szCs w:val="24"/>
        </w:rPr>
        <w:t>Petrol</w:t>
      </w:r>
      <w:proofErr w:type="spellEnd"/>
      <w:r w:rsidRPr="00FB4D63">
        <w:rPr>
          <w:color w:val="auto"/>
          <w:sz w:val="24"/>
          <w:szCs w:val="24"/>
        </w:rPr>
        <w:t xml:space="preserve">, 100 / 200 da </w:t>
      </w:r>
      <w:proofErr w:type="spellStart"/>
      <w:r w:rsidRPr="00FB4D63">
        <w:rPr>
          <w:color w:val="auto"/>
          <w:sz w:val="24"/>
          <w:szCs w:val="24"/>
        </w:rPr>
        <w:t>Medabil</w:t>
      </w:r>
      <w:proofErr w:type="spellEnd"/>
      <w:r w:rsidRPr="00FB4D63">
        <w:rPr>
          <w:color w:val="auto"/>
          <w:sz w:val="24"/>
          <w:szCs w:val="24"/>
        </w:rPr>
        <w:t xml:space="preserve">, 100 / 200 da </w:t>
      </w:r>
      <w:proofErr w:type="spellStart"/>
      <w:r w:rsidRPr="00FB4D63">
        <w:rPr>
          <w:color w:val="auto"/>
          <w:sz w:val="24"/>
          <w:szCs w:val="24"/>
        </w:rPr>
        <w:t>Anflo</w:t>
      </w:r>
      <w:proofErr w:type="spellEnd"/>
      <w:r w:rsidRPr="00FB4D63">
        <w:rPr>
          <w:color w:val="auto"/>
          <w:sz w:val="24"/>
          <w:szCs w:val="24"/>
        </w:rPr>
        <w:t xml:space="preserve"> ou equivalente.</w:t>
      </w:r>
    </w:p>
    <w:p w:rsidR="00820565" w:rsidRPr="00FB4D63" w:rsidRDefault="00820565" w:rsidP="00820565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:rsidR="0050489C" w:rsidRPr="00FB4D63" w:rsidRDefault="0050489C" w:rsidP="0050489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4.2 </w:t>
      </w:r>
      <w:r w:rsidR="00820565" w:rsidRPr="00FB4D63">
        <w:rPr>
          <w:b/>
          <w:color w:val="auto"/>
          <w:sz w:val="24"/>
          <w:szCs w:val="24"/>
        </w:rPr>
        <w:t>Fornecimento de peças diversas para estrutura em madeira</w:t>
      </w:r>
      <w:r w:rsidRPr="00FB4D63">
        <w:rPr>
          <w:b/>
          <w:color w:val="auto"/>
          <w:sz w:val="24"/>
          <w:szCs w:val="24"/>
        </w:rPr>
        <w:t>.</w:t>
      </w:r>
    </w:p>
    <w:p w:rsidR="00820565" w:rsidRPr="00FB4D63" w:rsidRDefault="00820565" w:rsidP="00820565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pelo volume total das peças (m³).</w:t>
      </w:r>
    </w:p>
    <w:p w:rsidR="0050489C" w:rsidRPr="00FB4D63" w:rsidRDefault="00820565" w:rsidP="00820565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O item remunera o fornecimento de madeira em angelim-vermelho / bacuri / maçaranduba, adequada para estrutura, pregos em diversas bitolas, materiais acessórios e a mão de obra necessária para a confecção, montagem e instalação completa das peças.</w:t>
      </w:r>
    </w:p>
    <w:p w:rsidR="00820565" w:rsidRPr="00FB4D63" w:rsidRDefault="00820565" w:rsidP="00820565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50489C" w:rsidRPr="00FB4D63" w:rsidRDefault="0050489C" w:rsidP="0050489C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4.3 </w:t>
      </w:r>
      <w:r w:rsidR="00820565" w:rsidRPr="00FB4D63">
        <w:rPr>
          <w:b/>
          <w:color w:val="auto"/>
          <w:sz w:val="24"/>
          <w:szCs w:val="24"/>
        </w:rPr>
        <w:t>Telha de barro tipo romana</w:t>
      </w:r>
      <w:r w:rsidRPr="00FB4D63">
        <w:rPr>
          <w:b/>
          <w:color w:val="auto"/>
          <w:sz w:val="24"/>
          <w:szCs w:val="24"/>
        </w:rPr>
        <w:t>.</w:t>
      </w:r>
    </w:p>
    <w:p w:rsidR="00820565" w:rsidRPr="00FB4D63" w:rsidRDefault="00820565" w:rsidP="00820565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pela área de cobertura em projeção horizontal (m²) com os acréscimos:</w:t>
      </w:r>
    </w:p>
    <w:p w:rsidR="00820565" w:rsidRPr="00FB4D63" w:rsidRDefault="00820565" w:rsidP="00820565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a) 5% para coberturas de 18% a 27% de inclinação;</w:t>
      </w:r>
    </w:p>
    <w:p w:rsidR="00820565" w:rsidRPr="00FB4D63" w:rsidRDefault="00820565" w:rsidP="00820565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b) 8% para coberturas de 28% a 38% de inclinação;</w:t>
      </w:r>
    </w:p>
    <w:p w:rsidR="00820565" w:rsidRPr="00FB4D63" w:rsidRDefault="00820565" w:rsidP="00820565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c) 12% para coberturas de 39% a 50% de inclinação.</w:t>
      </w:r>
    </w:p>
    <w:p w:rsidR="0050489C" w:rsidRPr="00FB4D63" w:rsidRDefault="00820565" w:rsidP="00820565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O item remunera o fornecimento das telhas, materiais, acessórios e a mão-de-obra necessária para a colocação, fixação e </w:t>
      </w:r>
      <w:proofErr w:type="spellStart"/>
      <w:r w:rsidRPr="00FB4D63">
        <w:rPr>
          <w:color w:val="auto"/>
          <w:sz w:val="24"/>
          <w:szCs w:val="24"/>
        </w:rPr>
        <w:t>emboçamento</w:t>
      </w:r>
      <w:proofErr w:type="spellEnd"/>
      <w:r w:rsidRPr="00FB4D63">
        <w:rPr>
          <w:color w:val="auto"/>
          <w:sz w:val="24"/>
          <w:szCs w:val="24"/>
        </w:rPr>
        <w:t xml:space="preserve"> das telhas.</w:t>
      </w:r>
    </w:p>
    <w:p w:rsidR="0050489C" w:rsidRPr="00FB4D63" w:rsidRDefault="0050489C" w:rsidP="0050489C">
      <w:pPr>
        <w:ind w:left="0" w:firstLine="0"/>
        <w:rPr>
          <w:sz w:val="24"/>
          <w:szCs w:val="24"/>
        </w:rPr>
      </w:pPr>
    </w:p>
    <w:p w:rsidR="0050489C" w:rsidRPr="00FB4D63" w:rsidRDefault="0050489C" w:rsidP="0050489C">
      <w:pPr>
        <w:ind w:left="0" w:firstLine="0"/>
        <w:rPr>
          <w:b/>
          <w:sz w:val="24"/>
          <w:szCs w:val="24"/>
        </w:rPr>
      </w:pPr>
      <w:r w:rsidRPr="00FB4D63">
        <w:rPr>
          <w:b/>
          <w:sz w:val="24"/>
          <w:szCs w:val="24"/>
        </w:rPr>
        <w:t xml:space="preserve">5.0 </w:t>
      </w:r>
      <w:r w:rsidR="00820565" w:rsidRPr="00FB4D63">
        <w:rPr>
          <w:b/>
          <w:sz w:val="24"/>
          <w:szCs w:val="24"/>
        </w:rPr>
        <w:t>LOUÇAS E METAIS</w:t>
      </w:r>
    </w:p>
    <w:p w:rsidR="0050489C" w:rsidRPr="00FB4D63" w:rsidRDefault="0050489C" w:rsidP="0050489C">
      <w:pPr>
        <w:rPr>
          <w:sz w:val="24"/>
          <w:szCs w:val="24"/>
        </w:rPr>
      </w:pPr>
    </w:p>
    <w:p w:rsidR="0050489C" w:rsidRPr="00FB4D63" w:rsidRDefault="0050489C" w:rsidP="0050489C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5.1 </w:t>
      </w:r>
      <w:r w:rsidR="00820565" w:rsidRPr="00FB4D63">
        <w:rPr>
          <w:b/>
          <w:sz w:val="24"/>
          <w:szCs w:val="24"/>
        </w:rPr>
        <w:t>Bacia sifonada de louça sem tampa - 6 litros</w:t>
      </w:r>
      <w:r w:rsidRPr="00FB4D63">
        <w:rPr>
          <w:b/>
          <w:color w:val="auto"/>
          <w:sz w:val="24"/>
          <w:szCs w:val="24"/>
        </w:rPr>
        <w:t>.</w:t>
      </w:r>
    </w:p>
    <w:p w:rsidR="00820565" w:rsidRPr="00FB4D63" w:rsidRDefault="00820565" w:rsidP="00820565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unidade instalada (</w:t>
      </w:r>
      <w:proofErr w:type="spellStart"/>
      <w:r w:rsidRPr="00FB4D63">
        <w:rPr>
          <w:color w:val="auto"/>
          <w:sz w:val="24"/>
          <w:szCs w:val="24"/>
        </w:rPr>
        <w:t>un</w:t>
      </w:r>
      <w:proofErr w:type="spellEnd"/>
      <w:r w:rsidRPr="00FB4D63">
        <w:rPr>
          <w:color w:val="auto"/>
          <w:sz w:val="24"/>
          <w:szCs w:val="24"/>
        </w:rPr>
        <w:t>).</w:t>
      </w:r>
    </w:p>
    <w:p w:rsidR="00820565" w:rsidRPr="00FB4D63" w:rsidRDefault="00820565" w:rsidP="00820565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O item remunera o fornecimento da bacia sifonada de louça com as características:</w:t>
      </w:r>
    </w:p>
    <w:p w:rsidR="0050489C" w:rsidRPr="00FB4D63" w:rsidRDefault="00820565" w:rsidP="00820565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funcionamento do </w:t>
      </w:r>
      <w:proofErr w:type="spellStart"/>
      <w:r w:rsidRPr="00FB4D63">
        <w:rPr>
          <w:color w:val="auto"/>
          <w:sz w:val="24"/>
          <w:szCs w:val="24"/>
        </w:rPr>
        <w:t>sifonamento</w:t>
      </w:r>
      <w:proofErr w:type="spellEnd"/>
      <w:r w:rsidRPr="00FB4D63">
        <w:rPr>
          <w:color w:val="auto"/>
          <w:sz w:val="24"/>
          <w:szCs w:val="24"/>
        </w:rPr>
        <w:t xml:space="preserve"> com volume de descarga reduzido - 6 litros (categoria V.D.R.), e com todos os requisitos exigidos pelo Programa Brasileiro de Qualidade e Produtividade do Habitat (PBQP-H), referência Bacia Sanitária </w:t>
      </w:r>
      <w:proofErr w:type="spellStart"/>
      <w:r w:rsidRPr="00FB4D63">
        <w:rPr>
          <w:color w:val="auto"/>
          <w:sz w:val="24"/>
          <w:szCs w:val="24"/>
        </w:rPr>
        <w:t>Celite</w:t>
      </w:r>
      <w:proofErr w:type="spellEnd"/>
      <w:r w:rsidRPr="00FB4D63">
        <w:rPr>
          <w:color w:val="auto"/>
          <w:sz w:val="24"/>
          <w:szCs w:val="24"/>
        </w:rPr>
        <w:t xml:space="preserve">, ou Incepa, fabricação Roca Brasil Ltda., ou Bacia Sanitária </w:t>
      </w:r>
      <w:proofErr w:type="spellStart"/>
      <w:r w:rsidRPr="00FB4D63">
        <w:rPr>
          <w:color w:val="auto"/>
          <w:sz w:val="24"/>
          <w:szCs w:val="24"/>
        </w:rPr>
        <w:t>Icasa</w:t>
      </w:r>
      <w:proofErr w:type="spellEnd"/>
      <w:r w:rsidRPr="00FB4D63">
        <w:rPr>
          <w:color w:val="auto"/>
          <w:sz w:val="24"/>
          <w:szCs w:val="24"/>
        </w:rPr>
        <w:t xml:space="preserve">, fabricação </w:t>
      </w:r>
      <w:proofErr w:type="spellStart"/>
      <w:r w:rsidRPr="00FB4D63">
        <w:rPr>
          <w:color w:val="auto"/>
          <w:sz w:val="24"/>
          <w:szCs w:val="24"/>
        </w:rPr>
        <w:t>Icasa</w:t>
      </w:r>
      <w:proofErr w:type="spellEnd"/>
      <w:r w:rsidRPr="00FB4D63">
        <w:rPr>
          <w:color w:val="auto"/>
          <w:sz w:val="24"/>
          <w:szCs w:val="24"/>
        </w:rPr>
        <w:t xml:space="preserve"> Indústria Cerâmica Andradense S/A, ou Bacia Sanitária Deca, fabricação Duratex S/A, ou equivalente de mercado desde que qualificada como em conformidade com todos os requisitos considerados: volume de água consumido por descarga, análise visual, análise dimensional, remoção de esferas, remoção de mídia composta, lavagem de parede, remoção de grânulos, reposição do fecho hídrico, respingos de água, e transporte de sólidos. Remunera também: bolsa de borracha; anel de borracha de expansão de 4; tubo de ligação com </w:t>
      </w:r>
      <w:proofErr w:type="spellStart"/>
      <w:r w:rsidRPr="00FB4D63">
        <w:rPr>
          <w:color w:val="auto"/>
          <w:sz w:val="24"/>
          <w:szCs w:val="24"/>
        </w:rPr>
        <w:t>canopla</w:t>
      </w:r>
      <w:proofErr w:type="spellEnd"/>
      <w:r w:rsidRPr="00FB4D63">
        <w:rPr>
          <w:color w:val="auto"/>
          <w:sz w:val="24"/>
          <w:szCs w:val="24"/>
        </w:rPr>
        <w:t>, parafusos niquelados; massa de vidro para fixação e assentamento da base; materiais acessórios e a mão-de-obra necessária para a instalação e ligação às redes de água e esgoto.</w:t>
      </w:r>
    </w:p>
    <w:p w:rsidR="0050489C" w:rsidRPr="00FB4D63" w:rsidRDefault="0050489C" w:rsidP="0050489C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5.2 </w:t>
      </w:r>
      <w:r w:rsidR="00601763" w:rsidRPr="00FB4D63">
        <w:rPr>
          <w:b/>
          <w:sz w:val="24"/>
          <w:szCs w:val="24"/>
        </w:rPr>
        <w:t>Válvula de descarga com registro próprio, DN= 1 1/4´</w:t>
      </w:r>
      <w:r w:rsidRPr="00FB4D63">
        <w:rPr>
          <w:b/>
          <w:sz w:val="24"/>
          <w:szCs w:val="24"/>
        </w:rPr>
        <w:t>.</w:t>
      </w:r>
    </w:p>
    <w:p w:rsidR="00601763" w:rsidRPr="00FB4D63" w:rsidRDefault="00601763" w:rsidP="00601763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unidade de válvula de descarga instalada (</w:t>
      </w:r>
      <w:proofErr w:type="spellStart"/>
      <w:r w:rsidRPr="00FB4D63">
        <w:rPr>
          <w:color w:val="auto"/>
          <w:sz w:val="24"/>
          <w:szCs w:val="24"/>
        </w:rPr>
        <w:t>un</w:t>
      </w:r>
      <w:proofErr w:type="spellEnd"/>
      <w:r w:rsidRPr="00FB4D63">
        <w:rPr>
          <w:color w:val="auto"/>
          <w:sz w:val="24"/>
          <w:szCs w:val="24"/>
        </w:rPr>
        <w:t>).</w:t>
      </w:r>
    </w:p>
    <w:p w:rsidR="0050489C" w:rsidRPr="00FB4D63" w:rsidRDefault="00601763" w:rsidP="008C15CF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lastRenderedPageBreak/>
        <w:t xml:space="preserve">O item remunera o fornecimento e instalação da válvula de descarga, com registro próprio, em latão ou bronze, com acabamento cromado liso, diâmetro nominal de 1 1/4; referência comercial 2550 </w:t>
      </w:r>
      <w:proofErr w:type="spellStart"/>
      <w:r w:rsidRPr="00FB4D63">
        <w:rPr>
          <w:color w:val="auto"/>
          <w:sz w:val="24"/>
          <w:szCs w:val="24"/>
        </w:rPr>
        <w:t>Hidramax</w:t>
      </w:r>
      <w:proofErr w:type="spellEnd"/>
      <w:r w:rsidRPr="00FB4D63">
        <w:rPr>
          <w:color w:val="auto"/>
          <w:sz w:val="24"/>
          <w:szCs w:val="24"/>
        </w:rPr>
        <w:t xml:space="preserve"> fabricação Deca, Flux </w:t>
      </w:r>
      <w:proofErr w:type="gramStart"/>
      <w:r w:rsidRPr="00FB4D63">
        <w:rPr>
          <w:color w:val="auto"/>
          <w:sz w:val="24"/>
          <w:szCs w:val="24"/>
        </w:rPr>
        <w:t>3650 fabricação</w:t>
      </w:r>
      <w:proofErr w:type="gramEnd"/>
      <w:r w:rsidRPr="00FB4D63">
        <w:rPr>
          <w:color w:val="auto"/>
          <w:sz w:val="24"/>
          <w:szCs w:val="24"/>
        </w:rPr>
        <w:t xml:space="preserve"> Docol, fabricação </w:t>
      </w:r>
      <w:proofErr w:type="spellStart"/>
      <w:r w:rsidRPr="00FB4D63">
        <w:rPr>
          <w:color w:val="auto"/>
          <w:sz w:val="24"/>
          <w:szCs w:val="24"/>
        </w:rPr>
        <w:t>Fabrimar</w:t>
      </w:r>
      <w:proofErr w:type="spellEnd"/>
      <w:r w:rsidRPr="00FB4D63">
        <w:rPr>
          <w:color w:val="auto"/>
          <w:sz w:val="24"/>
          <w:szCs w:val="24"/>
        </w:rPr>
        <w:t xml:space="preserve"> ou equivalente</w:t>
      </w:r>
      <w:r w:rsidR="008C15CF" w:rsidRPr="00FB4D63">
        <w:rPr>
          <w:color w:val="auto"/>
          <w:sz w:val="24"/>
          <w:szCs w:val="24"/>
        </w:rPr>
        <w:t xml:space="preserve">. </w:t>
      </w:r>
      <w:r w:rsidRPr="00FB4D63">
        <w:rPr>
          <w:color w:val="auto"/>
          <w:sz w:val="24"/>
          <w:szCs w:val="24"/>
        </w:rPr>
        <w:t>Remunera também materiais acessórios de vedação e o tubo de descida.</w:t>
      </w:r>
    </w:p>
    <w:p w:rsidR="008C15CF" w:rsidRPr="00FB4D63" w:rsidRDefault="008C15CF" w:rsidP="008C15CF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4527D1" w:rsidRPr="00FB4D63" w:rsidRDefault="0050489C" w:rsidP="004527D1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5.3 </w:t>
      </w:r>
      <w:r w:rsidR="004527D1" w:rsidRPr="00FB4D63">
        <w:rPr>
          <w:b/>
          <w:sz w:val="24"/>
          <w:szCs w:val="24"/>
        </w:rPr>
        <w:t xml:space="preserve">Registro de pressão em latão fundido cromado com </w:t>
      </w:r>
      <w:proofErr w:type="spellStart"/>
      <w:r w:rsidR="004527D1" w:rsidRPr="00FB4D63">
        <w:rPr>
          <w:b/>
          <w:sz w:val="24"/>
          <w:szCs w:val="24"/>
        </w:rPr>
        <w:t>canopla</w:t>
      </w:r>
      <w:proofErr w:type="spellEnd"/>
      <w:r w:rsidR="004527D1" w:rsidRPr="00FB4D63">
        <w:rPr>
          <w:b/>
          <w:sz w:val="24"/>
          <w:szCs w:val="24"/>
        </w:rPr>
        <w:t>, DN= 3/4´ - linha especial.</w:t>
      </w:r>
    </w:p>
    <w:p w:rsidR="004527D1" w:rsidRPr="00FB4D63" w:rsidRDefault="004527D1" w:rsidP="004527D1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unidade de registro instalado (</w:t>
      </w:r>
      <w:proofErr w:type="spellStart"/>
      <w:r w:rsidRPr="00FB4D63">
        <w:rPr>
          <w:color w:val="auto"/>
          <w:sz w:val="24"/>
          <w:szCs w:val="24"/>
        </w:rPr>
        <w:t>un</w:t>
      </w:r>
      <w:proofErr w:type="spellEnd"/>
      <w:r w:rsidRPr="00FB4D63">
        <w:rPr>
          <w:color w:val="auto"/>
          <w:sz w:val="24"/>
          <w:szCs w:val="24"/>
        </w:rPr>
        <w:t>).</w:t>
      </w:r>
    </w:p>
    <w:p w:rsidR="0050489C" w:rsidRPr="00FB4D63" w:rsidRDefault="004527D1" w:rsidP="004527D1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O item remunera o fornecimento e instalação de registro de pressão em latão fundido, acabamento cromado com </w:t>
      </w:r>
      <w:proofErr w:type="spellStart"/>
      <w:r w:rsidRPr="00FB4D63">
        <w:rPr>
          <w:color w:val="auto"/>
          <w:sz w:val="24"/>
          <w:szCs w:val="24"/>
        </w:rPr>
        <w:t>canopla</w:t>
      </w:r>
      <w:proofErr w:type="spellEnd"/>
      <w:r w:rsidRPr="00FB4D63">
        <w:rPr>
          <w:color w:val="auto"/>
          <w:sz w:val="24"/>
          <w:szCs w:val="24"/>
        </w:rPr>
        <w:t>, diâmetro nominal de 3/4, inclusive materiais acessórios e de vedação.</w:t>
      </w:r>
    </w:p>
    <w:p w:rsidR="004527D1" w:rsidRPr="00FB4D63" w:rsidRDefault="004527D1" w:rsidP="004527D1">
      <w:pPr>
        <w:spacing w:after="0" w:line="240" w:lineRule="auto"/>
        <w:ind w:left="0" w:right="0" w:firstLine="0"/>
        <w:rPr>
          <w:sz w:val="24"/>
          <w:szCs w:val="24"/>
        </w:rPr>
      </w:pPr>
    </w:p>
    <w:p w:rsidR="0050489C" w:rsidRPr="00FB4D63" w:rsidRDefault="0050489C" w:rsidP="0050489C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5.4 </w:t>
      </w:r>
      <w:r w:rsidR="004527D1" w:rsidRPr="00FB4D63">
        <w:rPr>
          <w:b/>
          <w:sz w:val="24"/>
          <w:szCs w:val="24"/>
        </w:rPr>
        <w:t xml:space="preserve">Registro de gaveta em latão fundido cromado com </w:t>
      </w:r>
      <w:proofErr w:type="spellStart"/>
      <w:r w:rsidR="004527D1" w:rsidRPr="00FB4D63">
        <w:rPr>
          <w:b/>
          <w:sz w:val="24"/>
          <w:szCs w:val="24"/>
        </w:rPr>
        <w:t>canopla</w:t>
      </w:r>
      <w:proofErr w:type="spellEnd"/>
      <w:r w:rsidR="004527D1" w:rsidRPr="00FB4D63">
        <w:rPr>
          <w:b/>
          <w:sz w:val="24"/>
          <w:szCs w:val="24"/>
        </w:rPr>
        <w:t>, DN= 3/4´ - linha especial.</w:t>
      </w:r>
    </w:p>
    <w:p w:rsidR="004527D1" w:rsidRPr="00FB4D63" w:rsidRDefault="004527D1" w:rsidP="004527D1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por unidade de registro instalado (</w:t>
      </w:r>
      <w:proofErr w:type="spellStart"/>
      <w:r w:rsidRPr="00FB4D63">
        <w:rPr>
          <w:color w:val="auto"/>
          <w:sz w:val="24"/>
          <w:szCs w:val="24"/>
        </w:rPr>
        <w:t>un</w:t>
      </w:r>
      <w:proofErr w:type="spellEnd"/>
      <w:r w:rsidRPr="00FB4D63">
        <w:rPr>
          <w:color w:val="auto"/>
          <w:sz w:val="24"/>
          <w:szCs w:val="24"/>
        </w:rPr>
        <w:t>).</w:t>
      </w:r>
    </w:p>
    <w:p w:rsidR="004527D1" w:rsidRPr="00FB4D63" w:rsidRDefault="004527D1" w:rsidP="004527D1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O item remunera o fornecimento e instalação de registro de gaveta em latão fundido,</w:t>
      </w:r>
    </w:p>
    <w:p w:rsidR="0050489C" w:rsidRPr="00FB4D63" w:rsidRDefault="004527D1" w:rsidP="004527D1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acabamento cromado com </w:t>
      </w:r>
      <w:proofErr w:type="spellStart"/>
      <w:r w:rsidRPr="00FB4D63">
        <w:rPr>
          <w:color w:val="auto"/>
          <w:sz w:val="24"/>
          <w:szCs w:val="24"/>
        </w:rPr>
        <w:t>canopla</w:t>
      </w:r>
      <w:proofErr w:type="spellEnd"/>
      <w:r w:rsidRPr="00FB4D63">
        <w:rPr>
          <w:color w:val="auto"/>
          <w:sz w:val="24"/>
          <w:szCs w:val="24"/>
        </w:rPr>
        <w:t>, linha especial, diâmetro nominal de 3/4´´, inclusive materiais acessórios e de vedação.</w:t>
      </w:r>
    </w:p>
    <w:p w:rsidR="004527D1" w:rsidRPr="00FB4D63" w:rsidRDefault="004527D1" w:rsidP="004527D1">
      <w:pPr>
        <w:ind w:left="0" w:firstLine="0"/>
        <w:rPr>
          <w:sz w:val="24"/>
          <w:szCs w:val="24"/>
        </w:rPr>
      </w:pPr>
    </w:p>
    <w:p w:rsidR="0050489C" w:rsidRPr="00FB4D63" w:rsidRDefault="0050489C" w:rsidP="0050489C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5.5 </w:t>
      </w:r>
      <w:r w:rsidR="00522FC2" w:rsidRPr="00FB4D63">
        <w:rPr>
          <w:b/>
          <w:sz w:val="24"/>
          <w:szCs w:val="24"/>
        </w:rPr>
        <w:t xml:space="preserve">Registro de gaveta em latão fundido cromado com </w:t>
      </w:r>
      <w:proofErr w:type="spellStart"/>
      <w:r w:rsidR="00522FC2" w:rsidRPr="00FB4D63">
        <w:rPr>
          <w:b/>
          <w:sz w:val="24"/>
          <w:szCs w:val="24"/>
        </w:rPr>
        <w:t>canopla</w:t>
      </w:r>
      <w:proofErr w:type="spellEnd"/>
      <w:r w:rsidR="00522FC2" w:rsidRPr="00FB4D63">
        <w:rPr>
          <w:b/>
          <w:sz w:val="24"/>
          <w:szCs w:val="24"/>
        </w:rPr>
        <w:t>, DN= 1 1/4´ - linha especial</w:t>
      </w:r>
      <w:r w:rsidRPr="00FB4D63">
        <w:rPr>
          <w:b/>
          <w:color w:val="auto"/>
          <w:sz w:val="24"/>
          <w:szCs w:val="24"/>
        </w:rPr>
        <w:t>.</w:t>
      </w:r>
    </w:p>
    <w:p w:rsidR="0050489C" w:rsidRPr="00FB4D63" w:rsidRDefault="0050489C" w:rsidP="0050489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>Será medido pelo peso nominal das bitolas constantes no projeto de armadura (kg).</w:t>
      </w:r>
    </w:p>
    <w:p w:rsidR="0050489C" w:rsidRPr="00FB4D63" w:rsidRDefault="0050489C" w:rsidP="0050489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color w:val="auto"/>
          <w:sz w:val="24"/>
          <w:szCs w:val="24"/>
        </w:rPr>
        <w:t xml:space="preserve">O item remunera o fornecimento de aço CA-60 (A ou B) com </w:t>
      </w:r>
      <w:proofErr w:type="spellStart"/>
      <w:r w:rsidRPr="00FB4D63">
        <w:rPr>
          <w:color w:val="auto"/>
          <w:sz w:val="24"/>
          <w:szCs w:val="24"/>
        </w:rPr>
        <w:t>fyk</w:t>
      </w:r>
      <w:proofErr w:type="spellEnd"/>
      <w:r w:rsidRPr="00FB4D63">
        <w:rPr>
          <w:color w:val="auto"/>
          <w:sz w:val="24"/>
          <w:szCs w:val="24"/>
        </w:rPr>
        <w:t xml:space="preserve"> igual 600 MPa, dobramento, transporte e colocação de armaduras de qualquer bitola e qualquer comprimento; estão incluídos no item os serviços e materiais secundários como arame, espaçadores, perdas decorrentes de </w:t>
      </w:r>
      <w:proofErr w:type="spellStart"/>
      <w:r w:rsidRPr="00FB4D63">
        <w:rPr>
          <w:color w:val="auto"/>
          <w:sz w:val="24"/>
          <w:szCs w:val="24"/>
        </w:rPr>
        <w:t>desbitolamento</w:t>
      </w:r>
      <w:proofErr w:type="spellEnd"/>
      <w:r w:rsidRPr="00FB4D63">
        <w:rPr>
          <w:color w:val="auto"/>
          <w:sz w:val="24"/>
          <w:szCs w:val="24"/>
        </w:rPr>
        <w:t>, cortes e pontas de traspasse para emendas.</w:t>
      </w:r>
    </w:p>
    <w:p w:rsidR="00E3181F" w:rsidRPr="00FB4D63" w:rsidRDefault="00E3181F" w:rsidP="0050489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E3181F" w:rsidRPr="00FB4D63" w:rsidRDefault="00E3181F" w:rsidP="00E3181F">
      <w:pPr>
        <w:spacing w:after="0" w:line="240" w:lineRule="auto"/>
        <w:ind w:left="0" w:right="0" w:firstLine="0"/>
        <w:rPr>
          <w:b/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5.6 </w:t>
      </w:r>
      <w:r w:rsidR="00726009" w:rsidRPr="00FB4D63">
        <w:rPr>
          <w:b/>
          <w:sz w:val="24"/>
          <w:szCs w:val="24"/>
        </w:rPr>
        <w:t>Caixa sifonada de PVC rígido de 150 x 150 x 50 mm, com grelha.</w:t>
      </w:r>
    </w:p>
    <w:p w:rsidR="00726009" w:rsidRPr="00FB4D63" w:rsidRDefault="00726009" w:rsidP="00AD2023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unidade de caixa instalada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 xml:space="preserve">). </w:t>
      </w:r>
    </w:p>
    <w:p w:rsidR="00E3181F" w:rsidRPr="00FB4D63" w:rsidRDefault="00726009" w:rsidP="00AD2023">
      <w:pPr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e instalação da caixa sifonada, em PVC rígido, de 150 x 150 x 50 mm, inclusive grelha metálica e o material necessário para sua ligação à rede esgoto.</w:t>
      </w:r>
    </w:p>
    <w:p w:rsidR="00FB4D63" w:rsidRPr="00FB4D63" w:rsidRDefault="00FB4D63" w:rsidP="00726009">
      <w:pPr>
        <w:rPr>
          <w:sz w:val="24"/>
          <w:szCs w:val="24"/>
        </w:rPr>
      </w:pPr>
    </w:p>
    <w:p w:rsidR="00E3181F" w:rsidRPr="00FB4D63" w:rsidRDefault="00E3181F" w:rsidP="00E3181F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5.7 </w:t>
      </w:r>
      <w:r w:rsidR="00726009" w:rsidRPr="00FB4D63">
        <w:rPr>
          <w:b/>
          <w:sz w:val="24"/>
          <w:szCs w:val="24"/>
        </w:rPr>
        <w:t>Cuba de louça de embutir oval.</w:t>
      </w:r>
    </w:p>
    <w:p w:rsidR="00726009" w:rsidRPr="00FB4D63" w:rsidRDefault="00726009" w:rsidP="0050489C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unidade de cuba instalada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>).</w:t>
      </w:r>
    </w:p>
    <w:p w:rsidR="00E3181F" w:rsidRPr="00FB4D63" w:rsidRDefault="00726009" w:rsidP="0050489C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de cuba de louça de embutir para lavatório, referência L59, fabricação Deca ou equivalente; materiais para fixação; materiais acessórios e a mão-de-obra necessária para sua instalação.</w:t>
      </w:r>
    </w:p>
    <w:p w:rsidR="00726009" w:rsidRPr="00FB4D63" w:rsidRDefault="00726009" w:rsidP="0050489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733580" w:rsidRPr="00FB4D63" w:rsidRDefault="00E3181F" w:rsidP="00733580">
      <w:pPr>
        <w:spacing w:after="0" w:line="240" w:lineRule="auto"/>
        <w:ind w:left="0" w:right="0" w:firstLine="0"/>
        <w:rPr>
          <w:b/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5.8 </w:t>
      </w:r>
      <w:r w:rsidR="00733580" w:rsidRPr="00FB4D63">
        <w:rPr>
          <w:b/>
          <w:sz w:val="24"/>
          <w:szCs w:val="24"/>
        </w:rPr>
        <w:t>Tampo/bancada em granito, com frontão, espessura de 2 cm, acabamento polido.</w:t>
      </w:r>
    </w:p>
    <w:p w:rsidR="00733580" w:rsidRPr="00FB4D63" w:rsidRDefault="00733580" w:rsidP="00733580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pela área de tampo instalado (m²).</w:t>
      </w:r>
    </w:p>
    <w:p w:rsidR="00733580" w:rsidRPr="00FB4D63" w:rsidRDefault="00733580" w:rsidP="00733580">
      <w:pPr>
        <w:spacing w:after="0" w:line="240" w:lineRule="auto"/>
        <w:ind w:left="0" w:right="0" w:firstLine="0"/>
        <w:rPr>
          <w:b/>
          <w:sz w:val="24"/>
          <w:szCs w:val="24"/>
        </w:rPr>
      </w:pPr>
      <w:r w:rsidRPr="00FB4D63">
        <w:rPr>
          <w:sz w:val="24"/>
          <w:szCs w:val="24"/>
        </w:rPr>
        <w:lastRenderedPageBreak/>
        <w:t>O item remunera o fornecimento de materiais e a mão de obra necessária para instalação de tampo e/ou bancada em granito com espessura de 2 cm, inclusive testeira, frontão, furos (se necessários); assentamento e rejuntamento com argamassa de cimento e areia, e demais elementos de arremate e fixação; acabamento polido nas cores: Andorinha, Corumbá, Santa Cecília ou Verde Ubatuba.</w:t>
      </w:r>
    </w:p>
    <w:p w:rsidR="00E3181F" w:rsidRPr="00FB4D63" w:rsidRDefault="00E3181F" w:rsidP="00E3181F">
      <w:pPr>
        <w:rPr>
          <w:sz w:val="24"/>
          <w:szCs w:val="24"/>
        </w:rPr>
      </w:pPr>
    </w:p>
    <w:p w:rsidR="00E3181F" w:rsidRPr="00FB4D63" w:rsidRDefault="00E3181F" w:rsidP="00E3181F">
      <w:pPr>
        <w:spacing w:after="0" w:line="240" w:lineRule="auto"/>
        <w:ind w:left="0" w:right="0" w:firstLine="0"/>
        <w:rPr>
          <w:b/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5.9 </w:t>
      </w:r>
      <w:r w:rsidR="00733580" w:rsidRPr="00FB4D63">
        <w:rPr>
          <w:b/>
          <w:sz w:val="24"/>
          <w:szCs w:val="24"/>
        </w:rPr>
        <w:t>Torneira de mesa automática, acionamento hidromecânico, em latão cromado, DN= 1/2´ou 3/4´.</w:t>
      </w:r>
    </w:p>
    <w:p w:rsidR="00733580" w:rsidRPr="00FB4D63" w:rsidRDefault="00733580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unidade de torneira instalada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>).</w:t>
      </w:r>
    </w:p>
    <w:p w:rsidR="001237AC" w:rsidRPr="00FB4D63" w:rsidRDefault="00733580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e instalação de torneira de mesa, automática, com acionamento por meio de válvula de sistema hidromecânico, onde duas forças simultâneas atuam: a hidráulica (pressão da água) e a mecânica (pressão do acionamento manual), acabamento cromado, diâmetro nominal de 1/2", regulagem de vazão para alta pressão ou baixa pressão; referência comercial Single, </w:t>
      </w:r>
      <w:proofErr w:type="spellStart"/>
      <w:r w:rsidRPr="00FB4D63">
        <w:rPr>
          <w:sz w:val="24"/>
          <w:szCs w:val="24"/>
        </w:rPr>
        <w:t>Robust</w:t>
      </w:r>
      <w:proofErr w:type="spellEnd"/>
      <w:r w:rsidRPr="00FB4D63">
        <w:rPr>
          <w:sz w:val="24"/>
          <w:szCs w:val="24"/>
        </w:rPr>
        <w:t xml:space="preserve"> ou Prime da </w:t>
      </w:r>
      <w:proofErr w:type="spellStart"/>
      <w:r w:rsidRPr="00FB4D63">
        <w:rPr>
          <w:sz w:val="24"/>
          <w:szCs w:val="24"/>
        </w:rPr>
        <w:t>LuxSanit</w:t>
      </w:r>
      <w:proofErr w:type="spellEnd"/>
      <w:r w:rsidRPr="00FB4D63">
        <w:rPr>
          <w:sz w:val="24"/>
          <w:szCs w:val="24"/>
        </w:rPr>
        <w:t xml:space="preserve">, 1193 ou 1194 da Oliveira, </w:t>
      </w:r>
      <w:proofErr w:type="spellStart"/>
      <w:r w:rsidRPr="00FB4D63">
        <w:rPr>
          <w:sz w:val="24"/>
          <w:szCs w:val="24"/>
        </w:rPr>
        <w:t>Pressmatic</w:t>
      </w:r>
      <w:proofErr w:type="spellEnd"/>
      <w:r w:rsidRPr="00FB4D63">
        <w:rPr>
          <w:sz w:val="24"/>
          <w:szCs w:val="24"/>
        </w:rPr>
        <w:t xml:space="preserve"> da Docol ou equivalente. Remunera também materiais acessórios e mão de obra necessários para instalação e ligação à rede de água.</w:t>
      </w:r>
    </w:p>
    <w:p w:rsidR="00733580" w:rsidRPr="00FB4D63" w:rsidRDefault="00733580" w:rsidP="00E3181F">
      <w:pPr>
        <w:ind w:left="0" w:firstLine="0"/>
        <w:rPr>
          <w:sz w:val="24"/>
          <w:szCs w:val="24"/>
        </w:rPr>
      </w:pPr>
    </w:p>
    <w:p w:rsidR="00733580" w:rsidRPr="00FB4D63" w:rsidRDefault="00733580" w:rsidP="00733580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>5.1</w:t>
      </w:r>
      <w:r w:rsidR="007551A3">
        <w:rPr>
          <w:b/>
          <w:bCs/>
          <w:sz w:val="24"/>
          <w:szCs w:val="24"/>
        </w:rPr>
        <w:t>0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sz w:val="24"/>
          <w:szCs w:val="24"/>
        </w:rPr>
        <w:t>Torneira curta com rosca para uso geral, em latão fundido sem acabamento, DN= 3/4´.</w:t>
      </w:r>
    </w:p>
    <w:p w:rsidR="00733580" w:rsidRPr="00FB4D63" w:rsidRDefault="00733580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unidade de torneira instalada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>).</w:t>
      </w:r>
    </w:p>
    <w:p w:rsidR="00733580" w:rsidRPr="00FB4D63" w:rsidRDefault="00733580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e instalação de torneira curta com rosca, para uso geral, em latão fundido sem acabamento de 3/4; inclusive materiais acessórios necessários à instalação e ligação à rede de água.</w:t>
      </w:r>
    </w:p>
    <w:p w:rsidR="00733580" w:rsidRPr="00FB4D63" w:rsidRDefault="00733580" w:rsidP="00E3181F">
      <w:pPr>
        <w:ind w:left="0" w:firstLine="0"/>
        <w:rPr>
          <w:sz w:val="24"/>
          <w:szCs w:val="24"/>
        </w:rPr>
      </w:pPr>
    </w:p>
    <w:p w:rsidR="00733580" w:rsidRPr="00FB4D63" w:rsidRDefault="00733580" w:rsidP="00733580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>5.</w:t>
      </w:r>
      <w:r w:rsidR="007551A3">
        <w:rPr>
          <w:b/>
          <w:bCs/>
          <w:sz w:val="24"/>
          <w:szCs w:val="24"/>
        </w:rPr>
        <w:t xml:space="preserve">11 </w:t>
      </w:r>
      <w:r w:rsidR="00FA4CA3" w:rsidRPr="00FB4D63">
        <w:rPr>
          <w:b/>
          <w:sz w:val="24"/>
          <w:szCs w:val="24"/>
        </w:rPr>
        <w:t>Tubo de PVC rígido branco, pontas lisas, soldável, linha esgoto série normal, DN= 40 mm, inclusive conexões.</w:t>
      </w:r>
    </w:p>
    <w:p w:rsidR="00FA4CA3" w:rsidRPr="00FB4D63" w:rsidRDefault="00FA4CA3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comprimento de tubulação executada (m). a) Nas redes de captação secundária do sistema predial de esgoto, considerar o comprimento total da tubulação executada.</w:t>
      </w:r>
    </w:p>
    <w:p w:rsidR="00733580" w:rsidRPr="00FB4D63" w:rsidRDefault="00FA4CA3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</w:t>
      </w:r>
      <w:proofErr w:type="spellStart"/>
      <w:r w:rsidRPr="00FB4D63">
        <w:rPr>
          <w:sz w:val="24"/>
          <w:szCs w:val="24"/>
        </w:rPr>
        <w:t>ítem</w:t>
      </w:r>
      <w:proofErr w:type="spellEnd"/>
      <w:r w:rsidRPr="00FB4D63">
        <w:rPr>
          <w:sz w:val="24"/>
          <w:szCs w:val="24"/>
        </w:rPr>
        <w:t xml:space="preserve"> remunera o fornecimento de materiais e mão de obra, e instalação de tubos de PVC rígido branco, pontas lisas, soldável, linha esgoto série normal, DN = 40 mm, inclusive conexões. Nos tubos deverão estar gravados marca do fabricante, norma de fabricação e o diâmetro do tubo; remunera também: a) Solução limpadora, pasta lubrificante e adesivo plástico para juntas soldáveis ou elástica, materiais acessórios e eventuais perdas de corte; b) Abertura e fechamento de rasgos para tubulações embutidas, ou escavação e </w:t>
      </w:r>
      <w:proofErr w:type="spellStart"/>
      <w:r w:rsidRPr="00FB4D63">
        <w:rPr>
          <w:sz w:val="24"/>
          <w:szCs w:val="24"/>
        </w:rPr>
        <w:t>reaterro</w:t>
      </w:r>
      <w:proofErr w:type="spellEnd"/>
      <w:r w:rsidRPr="00FB4D63">
        <w:rPr>
          <w:sz w:val="24"/>
          <w:szCs w:val="24"/>
        </w:rPr>
        <w:t xml:space="preserve"> apiloado de valas com profundidade média de 60 cm para tubulações enterradas ou fixação por grampos ou presilhas para tubulações aparentes. Normas técnicas: NBR-5688, NBR-8160.</w:t>
      </w:r>
    </w:p>
    <w:p w:rsidR="00FA4CA3" w:rsidRPr="00FB4D63" w:rsidRDefault="00FA4CA3" w:rsidP="00E3181F">
      <w:pPr>
        <w:ind w:left="0" w:firstLine="0"/>
        <w:rPr>
          <w:sz w:val="24"/>
          <w:szCs w:val="24"/>
        </w:rPr>
      </w:pP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lastRenderedPageBreak/>
        <w:t>5.1</w:t>
      </w:r>
      <w:r w:rsidR="007551A3">
        <w:rPr>
          <w:b/>
          <w:bCs/>
          <w:sz w:val="24"/>
          <w:szCs w:val="24"/>
        </w:rPr>
        <w:t>2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sz w:val="24"/>
          <w:szCs w:val="24"/>
        </w:rPr>
        <w:t xml:space="preserve">Tubo de PVC rígido branco </w:t>
      </w:r>
      <w:proofErr w:type="spellStart"/>
      <w:r w:rsidRPr="00FB4D63">
        <w:rPr>
          <w:b/>
          <w:sz w:val="24"/>
          <w:szCs w:val="24"/>
        </w:rPr>
        <w:t>PxB</w:t>
      </w:r>
      <w:proofErr w:type="spellEnd"/>
      <w:r w:rsidRPr="00FB4D63">
        <w:rPr>
          <w:b/>
          <w:sz w:val="24"/>
          <w:szCs w:val="24"/>
        </w:rPr>
        <w:t xml:space="preserve"> com virola e anel de borracha, linha esgoto série normal, DN= 100 mm, inclusive conexões.</w:t>
      </w:r>
    </w:p>
    <w:p w:rsidR="00FA4CA3" w:rsidRPr="00FB4D63" w:rsidRDefault="00FA4CA3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Será medido por comprimento de tubulação executada (m). a) Nas redes de captação dos sistemas prediais de esgoto e águas pluviais, prumadas, coletores e </w:t>
      </w:r>
      <w:proofErr w:type="spellStart"/>
      <w:r w:rsidRPr="00FB4D63">
        <w:rPr>
          <w:sz w:val="24"/>
          <w:szCs w:val="24"/>
        </w:rPr>
        <w:t>subcoletores</w:t>
      </w:r>
      <w:proofErr w:type="spellEnd"/>
      <w:r w:rsidRPr="00FB4D63">
        <w:rPr>
          <w:sz w:val="24"/>
          <w:szCs w:val="24"/>
        </w:rPr>
        <w:t>, considerar o comprimento total da tubulação executada.</w:t>
      </w:r>
    </w:p>
    <w:p w:rsidR="00FA4CA3" w:rsidRPr="00FB4D63" w:rsidRDefault="00FA4CA3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</w:t>
      </w:r>
      <w:proofErr w:type="spellStart"/>
      <w:r w:rsidRPr="00FB4D63">
        <w:rPr>
          <w:sz w:val="24"/>
          <w:szCs w:val="24"/>
        </w:rPr>
        <w:t>ítem</w:t>
      </w:r>
      <w:proofErr w:type="spellEnd"/>
      <w:r w:rsidRPr="00FB4D63">
        <w:rPr>
          <w:sz w:val="24"/>
          <w:szCs w:val="24"/>
        </w:rPr>
        <w:t xml:space="preserve"> remunera o fornecimento de materiais e mão de obra, e instalação de tubos de PVC rígido branco, </w:t>
      </w:r>
      <w:proofErr w:type="spellStart"/>
      <w:r w:rsidRPr="00FB4D63">
        <w:rPr>
          <w:sz w:val="24"/>
          <w:szCs w:val="24"/>
        </w:rPr>
        <w:t>PxB</w:t>
      </w:r>
      <w:proofErr w:type="spellEnd"/>
      <w:r w:rsidRPr="00FB4D63">
        <w:rPr>
          <w:sz w:val="24"/>
          <w:szCs w:val="24"/>
        </w:rPr>
        <w:t xml:space="preserve"> com virola e anel de borracha, linha esgoto série normal, DN= 100 mm, inclusive conexões. Nos tubos deverão estar gravados marca do fabricante, norma de fabricação e o diâmetro do tubo; remunera também: a) Solução limpadora e pasta lubrificante para juntas elásticas, materiais acessórios e eventuais perdas de corte; b) Abertura e fechamento de rasgos para tubulações embutidas, ou escavação e </w:t>
      </w:r>
      <w:proofErr w:type="spellStart"/>
      <w:r w:rsidRPr="00FB4D63">
        <w:rPr>
          <w:sz w:val="24"/>
          <w:szCs w:val="24"/>
        </w:rPr>
        <w:t>reaterro</w:t>
      </w:r>
      <w:proofErr w:type="spellEnd"/>
      <w:r w:rsidRPr="00FB4D63">
        <w:rPr>
          <w:sz w:val="24"/>
          <w:szCs w:val="24"/>
        </w:rPr>
        <w:t xml:space="preserve"> apiloado de valas com profundidade média de 60 cm para tubulações enterradas ou fixação por grampos ou presilhas para tubulações aparentes. Normas técnicas: NBR-5688, NBR-8160.</w:t>
      </w:r>
    </w:p>
    <w:p w:rsidR="00FA4CA3" w:rsidRPr="00FB4D63" w:rsidRDefault="00FA4CA3" w:rsidP="00E3181F">
      <w:pPr>
        <w:ind w:left="0" w:firstLine="0"/>
        <w:rPr>
          <w:sz w:val="24"/>
          <w:szCs w:val="24"/>
        </w:rPr>
      </w:pPr>
    </w:p>
    <w:p w:rsidR="00FA4CA3" w:rsidRPr="00FB4D63" w:rsidRDefault="00FA4CA3" w:rsidP="00FA4CA3">
      <w:pPr>
        <w:spacing w:after="0" w:line="240" w:lineRule="auto"/>
        <w:ind w:left="0" w:right="0" w:firstLine="0"/>
        <w:rPr>
          <w:b/>
          <w:sz w:val="24"/>
          <w:szCs w:val="24"/>
        </w:rPr>
      </w:pPr>
      <w:r w:rsidRPr="00FB4D63">
        <w:rPr>
          <w:b/>
          <w:bCs/>
          <w:sz w:val="24"/>
          <w:szCs w:val="24"/>
        </w:rPr>
        <w:t>5.1</w:t>
      </w:r>
      <w:r w:rsidR="007551A3">
        <w:rPr>
          <w:b/>
          <w:bCs/>
          <w:sz w:val="24"/>
          <w:szCs w:val="24"/>
        </w:rPr>
        <w:t>3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sz w:val="24"/>
          <w:szCs w:val="24"/>
        </w:rPr>
        <w:t>Tubo de PVC rígido soldável marrom, DN= 25 mm, (3/4´), inclusive conexões.</w:t>
      </w:r>
    </w:p>
    <w:p w:rsidR="00FA4CA3" w:rsidRPr="00FB4D63" w:rsidRDefault="00FA4CA3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comprimento de tubulação executada (m) a) Nas redes de distribuição, prumadas, ramais e sub-ramais do sistema predial de água fria, considerar comprimento total de tubulação executada; b) Nas tubulações de entradas, saídas e interligações de caixas d´água e reservatórios e barriletes, considerar um metro linear para cada conexão de tubulação correspondente, acrescido ao comprimento da tubulação executada.</w:t>
      </w:r>
    </w:p>
    <w:p w:rsidR="00FA4CA3" w:rsidRDefault="00FA4CA3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</w:t>
      </w:r>
      <w:proofErr w:type="spellStart"/>
      <w:r w:rsidRPr="00FB4D63">
        <w:rPr>
          <w:sz w:val="24"/>
          <w:szCs w:val="24"/>
        </w:rPr>
        <w:t>ítem</w:t>
      </w:r>
      <w:proofErr w:type="spellEnd"/>
      <w:r w:rsidRPr="00FB4D63">
        <w:rPr>
          <w:sz w:val="24"/>
          <w:szCs w:val="24"/>
        </w:rPr>
        <w:t xml:space="preserve"> remunera o fornecimento de materiais e mão de obra, e instalação de tubos de PVC rígido marrom com juntas soldáveis DN= 25 mm (3/4), inclusive conexões, para sistemas prediais de água fria. Nos tubos deverão estar gravados marca do fabricante, norma de fabricação e o diâmetro do tubo; remunera também: a) Conexões de PVC rígido com bucha e reforço de latão, juntas soldáveis e rosqueáveis para ligações em tubos metálicos, registros e torneiras, adesivo plástico, solução limpadora para juntas soldáveis, materiais acessórios e eventuais perdas de corte; b) Abertura e fechamento de rasgos para tubulações embutidas, ou escavação e </w:t>
      </w:r>
      <w:proofErr w:type="spellStart"/>
      <w:r w:rsidRPr="00FB4D63">
        <w:rPr>
          <w:sz w:val="24"/>
          <w:szCs w:val="24"/>
        </w:rPr>
        <w:t>reaterro</w:t>
      </w:r>
      <w:proofErr w:type="spellEnd"/>
      <w:r w:rsidRPr="00FB4D63">
        <w:rPr>
          <w:sz w:val="24"/>
          <w:szCs w:val="24"/>
        </w:rPr>
        <w:t xml:space="preserve"> apiloado de valas com profundidade média de 60 cm para tubulações enterradas ou fixação por grampos ou presilhas para tubulações aparentes. Normas técnicas: NBR-5648 e NBR-5626.</w:t>
      </w:r>
    </w:p>
    <w:p w:rsidR="00FB4D63" w:rsidRPr="00FB4D63" w:rsidRDefault="00FB4D63" w:rsidP="00E3181F">
      <w:pPr>
        <w:ind w:left="0" w:firstLine="0"/>
        <w:rPr>
          <w:sz w:val="24"/>
          <w:szCs w:val="24"/>
        </w:rPr>
      </w:pPr>
    </w:p>
    <w:p w:rsidR="00FA4CA3" w:rsidRPr="00FB4D63" w:rsidRDefault="00FA4CA3" w:rsidP="00FA4CA3">
      <w:pPr>
        <w:spacing w:after="0" w:line="240" w:lineRule="auto"/>
        <w:ind w:left="0" w:right="0" w:firstLine="0"/>
        <w:rPr>
          <w:b/>
          <w:sz w:val="24"/>
          <w:szCs w:val="24"/>
        </w:rPr>
      </w:pPr>
      <w:r w:rsidRPr="00FB4D63">
        <w:rPr>
          <w:b/>
          <w:bCs/>
          <w:sz w:val="24"/>
          <w:szCs w:val="24"/>
        </w:rPr>
        <w:t>5.1</w:t>
      </w:r>
      <w:r w:rsidR="007551A3">
        <w:rPr>
          <w:b/>
          <w:bCs/>
          <w:sz w:val="24"/>
          <w:szCs w:val="24"/>
        </w:rPr>
        <w:t>4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sz w:val="24"/>
          <w:szCs w:val="24"/>
        </w:rPr>
        <w:t>Tubo de PVC rígido soldável marrom, DN= 40 mm, (1 1/4´), inclusive conexões.</w:t>
      </w:r>
    </w:p>
    <w:p w:rsidR="00FA4CA3" w:rsidRPr="00FB4D63" w:rsidRDefault="00FA4CA3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Será medido por comprimento de tubulação executada (m) a) Nas redes de distribuição, prumadas, ramais e sub-ramais do sistema predial de água fria, considerar comprimento total de tubulação executada; b) Nas tubulações de entradas, saídas e interligações de caixas d´água e reservatórios e barriletes, </w:t>
      </w:r>
      <w:r w:rsidRPr="00FB4D63">
        <w:rPr>
          <w:sz w:val="24"/>
          <w:szCs w:val="24"/>
        </w:rPr>
        <w:lastRenderedPageBreak/>
        <w:t>considerar um metro linear para cada conexão de tubulação correspondente, acrescido ao comprimento da tubulação executada.</w:t>
      </w:r>
    </w:p>
    <w:p w:rsidR="00FA4CA3" w:rsidRDefault="00FA4CA3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</w:t>
      </w:r>
      <w:proofErr w:type="spellStart"/>
      <w:r w:rsidRPr="00FB4D63">
        <w:rPr>
          <w:sz w:val="24"/>
          <w:szCs w:val="24"/>
        </w:rPr>
        <w:t>ítem</w:t>
      </w:r>
      <w:proofErr w:type="spellEnd"/>
      <w:r w:rsidRPr="00FB4D63">
        <w:rPr>
          <w:sz w:val="24"/>
          <w:szCs w:val="24"/>
        </w:rPr>
        <w:t xml:space="preserve"> remunera o fornecimento de materiais e mão de obra, e instalação de tubos de PVC rígido marrom com juntas soldáveis DN= 40 mm (1.1/4), inclusive conexões, para sistemas prediais de água fria. Nos tubos deverão estar gravados marca do fabricante, norma de fabricação e o diâmetro do tubo; remunera também: a) Conexões de PVC rígido com bucha e reforço de latão, juntas soldáveis e rosqueáveis para ligações em tubos metálicos, registros e torneiras, adesivo plástico, solução limpadora para juntas soldáveis, materiais acessórios e eventuais perdas de corte; b) Abertura e fechamento de rasgos para tubulações embutidas, ou escavação e </w:t>
      </w:r>
      <w:proofErr w:type="spellStart"/>
      <w:r w:rsidRPr="00FB4D63">
        <w:rPr>
          <w:sz w:val="24"/>
          <w:szCs w:val="24"/>
        </w:rPr>
        <w:t>reaterro</w:t>
      </w:r>
      <w:proofErr w:type="spellEnd"/>
      <w:r w:rsidRPr="00FB4D63">
        <w:rPr>
          <w:sz w:val="24"/>
          <w:szCs w:val="24"/>
        </w:rPr>
        <w:t xml:space="preserve"> apiloado de valas com profundidade média de 60 cm para tubulações enterradas ou fixação por grampos ou presilhas para tubulações aparentes. Normas técnicas: NBR-5648 e NBR-5626.</w:t>
      </w:r>
    </w:p>
    <w:p w:rsidR="00FA4CA3" w:rsidRPr="00FB4D63" w:rsidRDefault="00FA4CA3" w:rsidP="00E3181F">
      <w:pPr>
        <w:ind w:left="0" w:firstLine="0"/>
        <w:rPr>
          <w:sz w:val="24"/>
          <w:szCs w:val="24"/>
        </w:rPr>
      </w:pP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>5.1</w:t>
      </w:r>
      <w:r w:rsidR="007551A3">
        <w:rPr>
          <w:b/>
          <w:bCs/>
          <w:sz w:val="24"/>
          <w:szCs w:val="24"/>
        </w:rPr>
        <w:t>5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sz w:val="24"/>
          <w:szCs w:val="24"/>
        </w:rPr>
        <w:t>Caixa de gordura em alvenaria, 600 x 600 x 600 mm.</w:t>
      </w:r>
    </w:p>
    <w:p w:rsidR="00FA4CA3" w:rsidRPr="00FB4D63" w:rsidRDefault="00FA4CA3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unidade executada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>).</w:t>
      </w:r>
    </w:p>
    <w:p w:rsidR="00FA4CA3" w:rsidRPr="00FB4D63" w:rsidRDefault="00FA4CA3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dos materiais e mão de obra necessários para execução de caixa de gordura constituída por: alvenaria de tijolo de barro cozido; revestida com chapisco; base e tampa em concreto armado; regularização da base com argamassa de cimento e areia, traço 1:3; tubo de concreto meia seção; escavação, </w:t>
      </w:r>
      <w:proofErr w:type="spellStart"/>
      <w:r w:rsidRPr="00FB4D63">
        <w:rPr>
          <w:sz w:val="24"/>
          <w:szCs w:val="24"/>
        </w:rPr>
        <w:t>reaterro</w:t>
      </w:r>
      <w:proofErr w:type="spellEnd"/>
      <w:r w:rsidRPr="00FB4D63">
        <w:rPr>
          <w:sz w:val="24"/>
          <w:szCs w:val="24"/>
        </w:rPr>
        <w:t xml:space="preserve"> e </w:t>
      </w:r>
      <w:proofErr w:type="spellStart"/>
      <w:r w:rsidRPr="00FB4D63">
        <w:rPr>
          <w:sz w:val="24"/>
          <w:szCs w:val="24"/>
        </w:rPr>
        <w:t>apiloamento</w:t>
      </w:r>
      <w:proofErr w:type="spellEnd"/>
      <w:r w:rsidRPr="00FB4D63">
        <w:rPr>
          <w:sz w:val="24"/>
          <w:szCs w:val="24"/>
        </w:rPr>
        <w:t xml:space="preserve"> do terreno.</w:t>
      </w:r>
    </w:p>
    <w:p w:rsidR="00FA4CA3" w:rsidRPr="00FB4D63" w:rsidRDefault="00FA4CA3" w:rsidP="00E3181F">
      <w:pPr>
        <w:ind w:left="0" w:firstLine="0"/>
        <w:rPr>
          <w:sz w:val="24"/>
          <w:szCs w:val="24"/>
        </w:rPr>
      </w:pPr>
    </w:p>
    <w:p w:rsidR="00FA4CA3" w:rsidRPr="00FB4D63" w:rsidRDefault="00FA4CA3" w:rsidP="00FA4CA3">
      <w:pPr>
        <w:spacing w:after="0" w:line="240" w:lineRule="auto"/>
        <w:ind w:left="0" w:right="0" w:firstLine="0"/>
        <w:rPr>
          <w:b/>
          <w:sz w:val="24"/>
          <w:szCs w:val="24"/>
        </w:rPr>
      </w:pPr>
      <w:r w:rsidRPr="00FB4D63">
        <w:rPr>
          <w:b/>
          <w:bCs/>
          <w:sz w:val="24"/>
          <w:szCs w:val="24"/>
        </w:rPr>
        <w:t>5.1</w:t>
      </w:r>
      <w:r w:rsidR="007551A3">
        <w:rPr>
          <w:b/>
          <w:bCs/>
          <w:sz w:val="24"/>
          <w:szCs w:val="24"/>
        </w:rPr>
        <w:t>6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sz w:val="24"/>
          <w:szCs w:val="24"/>
        </w:rPr>
        <w:t>Reservatório em polietileno com tampa de rosca - capacidade de 500 litros.</w:t>
      </w:r>
    </w:p>
    <w:p w:rsidR="00FA4CA3" w:rsidRPr="00FB4D63" w:rsidRDefault="00FA4CA3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unidade de reservatório instalado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>).</w:t>
      </w:r>
    </w:p>
    <w:p w:rsidR="00FA4CA3" w:rsidRPr="00FB4D63" w:rsidRDefault="00FA4CA3" w:rsidP="00E3181F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de reservatório com capacidade de 500 litros destinado ao armazenamento de água, constituído por: corpo cilíndrico em polietileno, acabamento interno liso para evitar o crescimento e proliferação de algas e fungos; tampa superior de rosca para inspeção; furações para: entrada, saída e ladrão e a mão de obra necessária para o transporte interno, assentamento e instalação completa do reservatório.</w:t>
      </w:r>
    </w:p>
    <w:p w:rsidR="00733580" w:rsidRPr="00FB4D63" w:rsidRDefault="00733580" w:rsidP="00E3181F">
      <w:pPr>
        <w:ind w:left="0" w:firstLine="0"/>
        <w:rPr>
          <w:sz w:val="24"/>
          <w:szCs w:val="24"/>
        </w:rPr>
      </w:pPr>
    </w:p>
    <w:p w:rsidR="001237AC" w:rsidRPr="00FB4D63" w:rsidRDefault="001237AC" w:rsidP="001237AC">
      <w:pPr>
        <w:ind w:left="0" w:firstLine="0"/>
        <w:rPr>
          <w:b/>
          <w:sz w:val="24"/>
          <w:szCs w:val="24"/>
        </w:rPr>
      </w:pPr>
      <w:r w:rsidRPr="00FB4D63">
        <w:rPr>
          <w:b/>
          <w:sz w:val="24"/>
          <w:szCs w:val="24"/>
        </w:rPr>
        <w:t xml:space="preserve">6.0 </w:t>
      </w:r>
      <w:r w:rsidR="007551A3">
        <w:rPr>
          <w:b/>
          <w:sz w:val="24"/>
          <w:szCs w:val="24"/>
        </w:rPr>
        <w:t>FACHADA</w:t>
      </w:r>
    </w:p>
    <w:p w:rsidR="001237AC" w:rsidRPr="00FB4D63" w:rsidRDefault="001237AC" w:rsidP="001237AC">
      <w:pPr>
        <w:rPr>
          <w:sz w:val="24"/>
          <w:szCs w:val="24"/>
        </w:rPr>
      </w:pPr>
    </w:p>
    <w:p w:rsidR="00DF4370" w:rsidRPr="00DF4370" w:rsidRDefault="00DF4370" w:rsidP="00DF4370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6.1 </w:t>
      </w:r>
      <w:r w:rsidRPr="00DF4370">
        <w:rPr>
          <w:b/>
          <w:bCs/>
          <w:sz w:val="24"/>
          <w:szCs w:val="24"/>
        </w:rPr>
        <w:t>Broca em concreto armado diâmetro de 20 cm - completa</w:t>
      </w:r>
    </w:p>
    <w:p w:rsidR="00DF4370" w:rsidRPr="00DF4370" w:rsidRDefault="00DF4370" w:rsidP="00DF4370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DF4370">
        <w:rPr>
          <w:sz w:val="24"/>
          <w:szCs w:val="24"/>
        </w:rPr>
        <w:t>Será medido pelo comprimento, considerando-se a distância entre o respaldo inferior do bloco e</w:t>
      </w:r>
      <w:r>
        <w:rPr>
          <w:sz w:val="24"/>
          <w:szCs w:val="24"/>
        </w:rPr>
        <w:t xml:space="preserve"> </w:t>
      </w:r>
      <w:r w:rsidRPr="00DF4370">
        <w:rPr>
          <w:sz w:val="24"/>
          <w:szCs w:val="24"/>
        </w:rPr>
        <w:t>a extremidade inferior de apoio da broca (m).</w:t>
      </w:r>
    </w:p>
    <w:p w:rsidR="008D2797" w:rsidRDefault="00DF4370" w:rsidP="00DF4370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DF4370">
        <w:rPr>
          <w:sz w:val="24"/>
          <w:szCs w:val="24"/>
        </w:rPr>
        <w:t>O item remunera o fornecimento dos materiais e a mão de obra para a perfuração, armação,</w:t>
      </w:r>
      <w:r>
        <w:rPr>
          <w:sz w:val="24"/>
          <w:szCs w:val="24"/>
        </w:rPr>
        <w:t xml:space="preserve"> </w:t>
      </w:r>
      <w:r w:rsidRPr="00DF4370">
        <w:rPr>
          <w:sz w:val="24"/>
          <w:szCs w:val="24"/>
        </w:rPr>
        <w:t>preparo e lançamento do concreto, para a execução de brocas com diâmetro de 20 cm.</w:t>
      </w:r>
    </w:p>
    <w:p w:rsidR="00DF4370" w:rsidRDefault="00DF4370" w:rsidP="00DF4370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</w:p>
    <w:p w:rsidR="00DF4370" w:rsidRPr="00DF4370" w:rsidRDefault="00DF4370" w:rsidP="00DF4370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  <w:r w:rsidRPr="00DF4370">
        <w:rPr>
          <w:b/>
          <w:bCs/>
          <w:sz w:val="24"/>
          <w:szCs w:val="24"/>
        </w:rPr>
        <w:t xml:space="preserve">6.2 </w:t>
      </w:r>
      <w:r w:rsidRPr="00DF4370">
        <w:rPr>
          <w:b/>
          <w:bCs/>
          <w:sz w:val="24"/>
          <w:szCs w:val="24"/>
        </w:rPr>
        <w:t>Escavação manual em solo de 1ª e 2ª categoria em vala ou cava até 1,5 m</w:t>
      </w:r>
    </w:p>
    <w:p w:rsidR="00DF4370" w:rsidRPr="00DF4370" w:rsidRDefault="00DF4370" w:rsidP="00DF4370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DF4370">
        <w:rPr>
          <w:sz w:val="24"/>
          <w:szCs w:val="24"/>
        </w:rPr>
        <w:lastRenderedPageBreak/>
        <w:t>Será medido pelo volume escavado, considerando-se um acréscimo para cada lado, no plano</w:t>
      </w:r>
      <w:r>
        <w:rPr>
          <w:sz w:val="24"/>
          <w:szCs w:val="24"/>
        </w:rPr>
        <w:t xml:space="preserve"> </w:t>
      </w:r>
      <w:r w:rsidRPr="00DF4370">
        <w:rPr>
          <w:sz w:val="24"/>
          <w:szCs w:val="24"/>
        </w:rPr>
        <w:t>horizontal, em relação às dimensões de cada peça, de 20 cm (m³).</w:t>
      </w:r>
    </w:p>
    <w:p w:rsidR="00DF4370" w:rsidRDefault="00DF4370" w:rsidP="00DF4370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DF4370">
        <w:rPr>
          <w:sz w:val="24"/>
          <w:szCs w:val="24"/>
        </w:rPr>
        <w:t>O item remunera o fornecimento da mão-de-obra necessária para a escavação manual em solo</w:t>
      </w:r>
      <w:r>
        <w:rPr>
          <w:sz w:val="24"/>
          <w:szCs w:val="24"/>
        </w:rPr>
        <w:t xml:space="preserve"> </w:t>
      </w:r>
      <w:r w:rsidRPr="00DF4370">
        <w:rPr>
          <w:sz w:val="24"/>
          <w:szCs w:val="24"/>
        </w:rPr>
        <w:t>de 1ª e 2ª categorias em valas ou cavas até 1,5 m de profundidade.</w:t>
      </w:r>
    </w:p>
    <w:p w:rsidR="00DF4370" w:rsidRDefault="00DF4370" w:rsidP="00DF4370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</w:p>
    <w:p w:rsidR="00DF4370" w:rsidRPr="00DF4370" w:rsidRDefault="00DF4370" w:rsidP="00DF4370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  <w:r w:rsidRPr="00DF4370">
        <w:rPr>
          <w:b/>
          <w:bCs/>
          <w:sz w:val="24"/>
          <w:szCs w:val="24"/>
        </w:rPr>
        <w:t xml:space="preserve">6.3 </w:t>
      </w:r>
      <w:r w:rsidRPr="00DF4370">
        <w:rPr>
          <w:b/>
          <w:bCs/>
          <w:sz w:val="24"/>
          <w:szCs w:val="24"/>
        </w:rPr>
        <w:t xml:space="preserve">Concreto usinado, </w:t>
      </w:r>
      <w:proofErr w:type="spellStart"/>
      <w:r w:rsidRPr="00DF4370">
        <w:rPr>
          <w:b/>
          <w:bCs/>
          <w:sz w:val="24"/>
          <w:szCs w:val="24"/>
        </w:rPr>
        <w:t>fck</w:t>
      </w:r>
      <w:proofErr w:type="spellEnd"/>
      <w:r w:rsidRPr="00DF4370">
        <w:rPr>
          <w:b/>
          <w:bCs/>
          <w:sz w:val="24"/>
          <w:szCs w:val="24"/>
        </w:rPr>
        <w:t xml:space="preserve"> = 20 MPa</w:t>
      </w:r>
    </w:p>
    <w:p w:rsidR="00DF4370" w:rsidRPr="00DF4370" w:rsidRDefault="00DF4370" w:rsidP="00DF4370">
      <w:pPr>
        <w:spacing w:after="0" w:line="240" w:lineRule="auto"/>
        <w:ind w:left="0" w:right="0" w:firstLine="0"/>
        <w:rPr>
          <w:sz w:val="24"/>
          <w:szCs w:val="24"/>
        </w:rPr>
      </w:pPr>
      <w:r w:rsidRPr="00DF4370">
        <w:rPr>
          <w:sz w:val="24"/>
          <w:szCs w:val="24"/>
        </w:rPr>
        <w:t>Será medido pelo volume calculado no projeto de formas, sendo que o volume da interseção dos</w:t>
      </w:r>
      <w:r>
        <w:rPr>
          <w:sz w:val="24"/>
          <w:szCs w:val="24"/>
        </w:rPr>
        <w:t xml:space="preserve"> </w:t>
      </w:r>
      <w:r w:rsidRPr="00DF4370">
        <w:rPr>
          <w:sz w:val="24"/>
          <w:szCs w:val="24"/>
        </w:rPr>
        <w:t>diversos elementos estruturais deve ser computado uma só vez (m³).</w:t>
      </w:r>
    </w:p>
    <w:p w:rsidR="00DF4370" w:rsidRDefault="00DF4370" w:rsidP="00DF4370">
      <w:pPr>
        <w:spacing w:after="0" w:line="240" w:lineRule="auto"/>
        <w:ind w:left="0" w:right="0" w:firstLine="0"/>
        <w:rPr>
          <w:sz w:val="24"/>
          <w:szCs w:val="24"/>
        </w:rPr>
      </w:pPr>
      <w:r w:rsidRPr="00DF4370">
        <w:rPr>
          <w:sz w:val="24"/>
          <w:szCs w:val="24"/>
        </w:rPr>
        <w:t>O item remunera o fornecimento, posto obra, de concreto usinado, resistência mínima à</w:t>
      </w:r>
      <w:r>
        <w:rPr>
          <w:sz w:val="24"/>
          <w:szCs w:val="24"/>
        </w:rPr>
        <w:t xml:space="preserve"> </w:t>
      </w:r>
      <w:r w:rsidRPr="00DF4370">
        <w:rPr>
          <w:sz w:val="24"/>
          <w:szCs w:val="24"/>
        </w:rPr>
        <w:t>compressão de 20 MPa, plasticidade (</w:t>
      </w:r>
      <w:proofErr w:type="spellStart"/>
      <w:r w:rsidRPr="00DF4370">
        <w:rPr>
          <w:sz w:val="24"/>
          <w:szCs w:val="24"/>
        </w:rPr>
        <w:t>slump</w:t>
      </w:r>
      <w:proofErr w:type="spellEnd"/>
      <w:r w:rsidRPr="00DF4370">
        <w:rPr>
          <w:sz w:val="24"/>
          <w:szCs w:val="24"/>
        </w:rPr>
        <w:t>) de 5 + 1 cm.</w:t>
      </w:r>
    </w:p>
    <w:p w:rsidR="00DF4370" w:rsidRDefault="00DF4370" w:rsidP="00DF4370">
      <w:pPr>
        <w:spacing w:after="0" w:line="240" w:lineRule="auto"/>
        <w:ind w:left="0" w:right="0" w:firstLine="0"/>
        <w:rPr>
          <w:sz w:val="24"/>
          <w:szCs w:val="24"/>
        </w:rPr>
      </w:pPr>
    </w:p>
    <w:p w:rsidR="00DF4370" w:rsidRPr="00DF4370" w:rsidRDefault="00DF4370" w:rsidP="00DF4370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  <w:r w:rsidRPr="00DF4370">
        <w:rPr>
          <w:b/>
          <w:bCs/>
          <w:sz w:val="24"/>
          <w:szCs w:val="24"/>
        </w:rPr>
        <w:t xml:space="preserve">6.4 </w:t>
      </w:r>
      <w:r w:rsidRPr="00DF4370">
        <w:rPr>
          <w:b/>
          <w:bCs/>
          <w:sz w:val="24"/>
          <w:szCs w:val="24"/>
        </w:rPr>
        <w:t>Lançamento e adensamento de concreto ou massa em fundação</w:t>
      </w:r>
    </w:p>
    <w:p w:rsidR="00DF4370" w:rsidRPr="00DF4370" w:rsidRDefault="00DF4370" w:rsidP="00DF4370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DF4370">
        <w:rPr>
          <w:sz w:val="24"/>
          <w:szCs w:val="24"/>
        </w:rPr>
        <w:t>Será medido pelo volume calculado no projeto de formas; sendo que o volume da interseção</w:t>
      </w:r>
      <w:r>
        <w:rPr>
          <w:sz w:val="24"/>
          <w:szCs w:val="24"/>
        </w:rPr>
        <w:t xml:space="preserve"> </w:t>
      </w:r>
      <w:r w:rsidRPr="00DF4370">
        <w:rPr>
          <w:sz w:val="24"/>
          <w:szCs w:val="24"/>
        </w:rPr>
        <w:t>dos diversos elementos estruturais deve ser computado uma só vez (m³).</w:t>
      </w:r>
    </w:p>
    <w:p w:rsidR="00DF4370" w:rsidRDefault="00DF4370" w:rsidP="00DF4370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DF4370">
        <w:rPr>
          <w:sz w:val="24"/>
          <w:szCs w:val="24"/>
        </w:rPr>
        <w:t>O item remunera o fornecimento de equipamentos e mão de obra necessários para o transporte</w:t>
      </w:r>
      <w:r>
        <w:rPr>
          <w:sz w:val="24"/>
          <w:szCs w:val="24"/>
        </w:rPr>
        <w:t xml:space="preserve"> </w:t>
      </w:r>
      <w:r w:rsidRPr="00DF4370">
        <w:rPr>
          <w:sz w:val="24"/>
          <w:szCs w:val="24"/>
        </w:rPr>
        <w:t>interno à obra, lançamento e adensamento de concreto ou massa em fundação.</w:t>
      </w:r>
    </w:p>
    <w:p w:rsidR="006545AA" w:rsidRDefault="006545AA" w:rsidP="00DF4370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</w:p>
    <w:p w:rsidR="006545AA" w:rsidRPr="006545AA" w:rsidRDefault="006545AA" w:rsidP="006545AA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  <w:r w:rsidRPr="006545AA">
        <w:rPr>
          <w:b/>
          <w:bCs/>
          <w:sz w:val="24"/>
          <w:szCs w:val="24"/>
        </w:rPr>
        <w:t xml:space="preserve">6.5 </w:t>
      </w:r>
      <w:r w:rsidRPr="006545AA">
        <w:rPr>
          <w:b/>
          <w:bCs/>
          <w:sz w:val="24"/>
          <w:szCs w:val="24"/>
        </w:rPr>
        <w:t xml:space="preserve">Armadura em barra de aço CA-50 (A ou B) </w:t>
      </w:r>
      <w:proofErr w:type="spellStart"/>
      <w:r w:rsidRPr="006545AA">
        <w:rPr>
          <w:b/>
          <w:bCs/>
          <w:sz w:val="24"/>
          <w:szCs w:val="24"/>
        </w:rPr>
        <w:t>fyk</w:t>
      </w:r>
      <w:proofErr w:type="spellEnd"/>
      <w:r w:rsidRPr="006545AA">
        <w:rPr>
          <w:b/>
          <w:bCs/>
          <w:sz w:val="24"/>
          <w:szCs w:val="24"/>
        </w:rPr>
        <w:t xml:space="preserve"> = 500 MPa</w:t>
      </w:r>
    </w:p>
    <w:p w:rsidR="006545AA" w:rsidRPr="006545AA" w:rsidRDefault="006545AA" w:rsidP="006545AA">
      <w:pPr>
        <w:spacing w:after="0" w:line="240" w:lineRule="auto"/>
        <w:ind w:left="0" w:right="0" w:firstLine="0"/>
        <w:rPr>
          <w:sz w:val="24"/>
          <w:szCs w:val="24"/>
        </w:rPr>
      </w:pPr>
      <w:r w:rsidRPr="006545AA">
        <w:rPr>
          <w:sz w:val="24"/>
          <w:szCs w:val="24"/>
        </w:rPr>
        <w:t>Será medido pelo peso nominal das bitolas constantes no projeto de armadura (kg).</w:t>
      </w:r>
    </w:p>
    <w:p w:rsidR="006545AA" w:rsidRDefault="006545AA" w:rsidP="006545AA">
      <w:pPr>
        <w:spacing w:after="0" w:line="240" w:lineRule="auto"/>
        <w:ind w:left="0" w:right="0" w:firstLine="0"/>
        <w:rPr>
          <w:sz w:val="24"/>
          <w:szCs w:val="24"/>
        </w:rPr>
      </w:pPr>
      <w:r w:rsidRPr="006545AA">
        <w:rPr>
          <w:sz w:val="24"/>
          <w:szCs w:val="24"/>
        </w:rPr>
        <w:t xml:space="preserve">O item remunera o fornecimento de aço CA-50 (A ou B) com </w:t>
      </w:r>
      <w:proofErr w:type="spellStart"/>
      <w:r w:rsidRPr="006545AA">
        <w:rPr>
          <w:sz w:val="24"/>
          <w:szCs w:val="24"/>
        </w:rPr>
        <w:t>fyk</w:t>
      </w:r>
      <w:proofErr w:type="spellEnd"/>
      <w:r w:rsidRPr="006545AA">
        <w:rPr>
          <w:sz w:val="24"/>
          <w:szCs w:val="24"/>
        </w:rPr>
        <w:t xml:space="preserve"> igual 500 MPa, dobramento,</w:t>
      </w:r>
      <w:r>
        <w:rPr>
          <w:sz w:val="24"/>
          <w:szCs w:val="24"/>
        </w:rPr>
        <w:t xml:space="preserve"> </w:t>
      </w:r>
      <w:r w:rsidRPr="006545AA">
        <w:rPr>
          <w:sz w:val="24"/>
          <w:szCs w:val="24"/>
        </w:rPr>
        <w:t>transporte e colocação de armaduras de qualquer bitola e qualquer comprimento; estão incluídos</w:t>
      </w:r>
      <w:r>
        <w:rPr>
          <w:sz w:val="24"/>
          <w:szCs w:val="24"/>
        </w:rPr>
        <w:t xml:space="preserve"> </w:t>
      </w:r>
      <w:r w:rsidRPr="006545AA">
        <w:rPr>
          <w:sz w:val="24"/>
          <w:szCs w:val="24"/>
        </w:rPr>
        <w:t>no item os serviços e materiais secundários como arame, espaçadores, perdas decorrentes de</w:t>
      </w:r>
      <w:r>
        <w:rPr>
          <w:sz w:val="24"/>
          <w:szCs w:val="24"/>
        </w:rPr>
        <w:t xml:space="preserve"> </w:t>
      </w:r>
      <w:proofErr w:type="spellStart"/>
      <w:r w:rsidRPr="006545AA">
        <w:rPr>
          <w:sz w:val="24"/>
          <w:szCs w:val="24"/>
        </w:rPr>
        <w:t>desbitolamento</w:t>
      </w:r>
      <w:proofErr w:type="spellEnd"/>
      <w:r w:rsidRPr="006545AA">
        <w:rPr>
          <w:sz w:val="24"/>
          <w:szCs w:val="24"/>
        </w:rPr>
        <w:t>, cortes e pontas de traspasse para emendas.</w:t>
      </w:r>
    </w:p>
    <w:p w:rsidR="006545AA" w:rsidRDefault="006545AA" w:rsidP="006545AA">
      <w:pPr>
        <w:spacing w:after="0" w:line="240" w:lineRule="auto"/>
        <w:ind w:left="0" w:right="0" w:firstLine="0"/>
        <w:rPr>
          <w:sz w:val="24"/>
          <w:szCs w:val="24"/>
        </w:rPr>
      </w:pPr>
    </w:p>
    <w:p w:rsidR="006545AA" w:rsidRPr="006545AA" w:rsidRDefault="006545AA" w:rsidP="006545AA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  <w:r w:rsidRPr="006545AA">
        <w:rPr>
          <w:b/>
          <w:bCs/>
          <w:sz w:val="24"/>
          <w:szCs w:val="24"/>
        </w:rPr>
        <w:t xml:space="preserve">6.6 </w:t>
      </w:r>
      <w:r w:rsidRPr="006545AA">
        <w:rPr>
          <w:b/>
          <w:bCs/>
          <w:sz w:val="24"/>
          <w:szCs w:val="24"/>
        </w:rPr>
        <w:t>Fornecimento e montagem de estrutura em aço ASTM-A36, sem pintura</w:t>
      </w:r>
    </w:p>
    <w:p w:rsidR="006545AA" w:rsidRPr="006545AA" w:rsidRDefault="006545AA" w:rsidP="006545AA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6545AA">
        <w:rPr>
          <w:sz w:val="24"/>
          <w:szCs w:val="24"/>
        </w:rPr>
        <w:t>Será medido por peso de aço, nas bitolas e dimensões especificadas no projeto de estrutura</w:t>
      </w:r>
      <w:r>
        <w:rPr>
          <w:sz w:val="24"/>
          <w:szCs w:val="24"/>
        </w:rPr>
        <w:t xml:space="preserve"> </w:t>
      </w:r>
      <w:r w:rsidRPr="006545AA">
        <w:rPr>
          <w:sz w:val="24"/>
          <w:szCs w:val="24"/>
        </w:rPr>
        <w:t>metálica (kg).</w:t>
      </w:r>
    </w:p>
    <w:p w:rsidR="006545AA" w:rsidRDefault="006545AA" w:rsidP="006545AA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6545AA">
        <w:rPr>
          <w:sz w:val="24"/>
          <w:szCs w:val="24"/>
        </w:rPr>
        <w:t>O item remunera o fornecimento do projeto de fabricação, da estrutura metálica em aço ASTMA36/A36M-14, incluindo chapas de ligação, soldas, parafusos galvanizados, chumbadores, perdas</w:t>
      </w:r>
      <w:r>
        <w:rPr>
          <w:sz w:val="24"/>
          <w:szCs w:val="24"/>
        </w:rPr>
        <w:t xml:space="preserve"> </w:t>
      </w:r>
      <w:r w:rsidRPr="006545AA">
        <w:rPr>
          <w:sz w:val="24"/>
          <w:szCs w:val="24"/>
        </w:rPr>
        <w:t>e acessórios não constantes no peso nominal de projeto; beneficiamento e pré-montagem de</w:t>
      </w:r>
      <w:r>
        <w:rPr>
          <w:sz w:val="24"/>
          <w:szCs w:val="24"/>
        </w:rPr>
        <w:t xml:space="preserve"> </w:t>
      </w:r>
      <w:r w:rsidRPr="006545AA">
        <w:rPr>
          <w:sz w:val="24"/>
          <w:szCs w:val="24"/>
        </w:rPr>
        <w:t>partes da estrutura em fábrica; transporte e descarregamento; translado interno à obra; montagem</w:t>
      </w:r>
      <w:r>
        <w:rPr>
          <w:sz w:val="24"/>
          <w:szCs w:val="24"/>
        </w:rPr>
        <w:t xml:space="preserve"> </w:t>
      </w:r>
      <w:r w:rsidRPr="006545AA">
        <w:rPr>
          <w:sz w:val="24"/>
          <w:szCs w:val="24"/>
        </w:rPr>
        <w:t>e instalação completa; preparo da superfície das peças por meio de jato de abrasivo da Norma</w:t>
      </w:r>
      <w:r>
        <w:rPr>
          <w:sz w:val="24"/>
          <w:szCs w:val="24"/>
        </w:rPr>
        <w:t xml:space="preserve"> </w:t>
      </w:r>
      <w:r w:rsidRPr="006545AA">
        <w:rPr>
          <w:sz w:val="24"/>
          <w:szCs w:val="24"/>
        </w:rPr>
        <w:t>SSPC-SP 10, padrão visual Sa 2 1/2, da Norma SIS 05 59 00-67.</w:t>
      </w:r>
    </w:p>
    <w:p w:rsidR="006545AA" w:rsidRDefault="006545AA" w:rsidP="006545AA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</w:p>
    <w:p w:rsidR="006545AA" w:rsidRPr="006545AA" w:rsidRDefault="006545AA" w:rsidP="006545AA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  <w:r w:rsidRPr="006545AA">
        <w:rPr>
          <w:b/>
          <w:bCs/>
          <w:sz w:val="24"/>
          <w:szCs w:val="24"/>
        </w:rPr>
        <w:t xml:space="preserve">6.7 </w:t>
      </w:r>
      <w:proofErr w:type="spellStart"/>
      <w:r w:rsidRPr="006545AA">
        <w:rPr>
          <w:b/>
          <w:bCs/>
          <w:sz w:val="24"/>
          <w:szCs w:val="24"/>
        </w:rPr>
        <w:t>Telhamento</w:t>
      </w:r>
      <w:proofErr w:type="spellEnd"/>
      <w:r w:rsidRPr="006545AA">
        <w:rPr>
          <w:b/>
          <w:bCs/>
          <w:sz w:val="24"/>
          <w:szCs w:val="24"/>
        </w:rPr>
        <w:t xml:space="preserve"> em chapa de aço </w:t>
      </w:r>
      <w:proofErr w:type="spellStart"/>
      <w:r w:rsidRPr="006545AA">
        <w:rPr>
          <w:b/>
          <w:bCs/>
          <w:sz w:val="24"/>
          <w:szCs w:val="24"/>
        </w:rPr>
        <w:t>pré</w:t>
      </w:r>
      <w:proofErr w:type="spellEnd"/>
      <w:r w:rsidRPr="006545AA">
        <w:rPr>
          <w:b/>
          <w:bCs/>
          <w:sz w:val="24"/>
          <w:szCs w:val="24"/>
        </w:rPr>
        <w:t>-pintada com epóxi e poliéster, perfil ondulado,</w:t>
      </w:r>
      <w:r>
        <w:rPr>
          <w:b/>
          <w:bCs/>
          <w:sz w:val="24"/>
          <w:szCs w:val="24"/>
        </w:rPr>
        <w:t xml:space="preserve"> </w:t>
      </w:r>
      <w:r w:rsidRPr="006545AA">
        <w:rPr>
          <w:b/>
          <w:bCs/>
          <w:sz w:val="24"/>
          <w:szCs w:val="24"/>
        </w:rPr>
        <w:t>com espessura de 0,50 mm</w:t>
      </w:r>
    </w:p>
    <w:p w:rsidR="006545AA" w:rsidRPr="006545AA" w:rsidRDefault="006545AA" w:rsidP="006545AA">
      <w:pPr>
        <w:spacing w:after="0" w:line="240" w:lineRule="auto"/>
        <w:ind w:left="0" w:right="0" w:firstLine="0"/>
        <w:rPr>
          <w:sz w:val="24"/>
          <w:szCs w:val="24"/>
        </w:rPr>
      </w:pPr>
      <w:r w:rsidRPr="006545AA">
        <w:rPr>
          <w:sz w:val="24"/>
          <w:szCs w:val="24"/>
        </w:rPr>
        <w:t xml:space="preserve">Será medido pela área de </w:t>
      </w:r>
      <w:proofErr w:type="spellStart"/>
      <w:r w:rsidRPr="006545AA">
        <w:rPr>
          <w:sz w:val="24"/>
          <w:szCs w:val="24"/>
        </w:rPr>
        <w:t>telhamento</w:t>
      </w:r>
      <w:proofErr w:type="spellEnd"/>
      <w:r w:rsidRPr="006545AA">
        <w:rPr>
          <w:sz w:val="24"/>
          <w:szCs w:val="24"/>
        </w:rPr>
        <w:t xml:space="preserve"> (m²), sendo:</w:t>
      </w:r>
    </w:p>
    <w:p w:rsidR="006545AA" w:rsidRPr="006545AA" w:rsidRDefault="006545AA" w:rsidP="006545AA">
      <w:pPr>
        <w:spacing w:after="0" w:line="240" w:lineRule="auto"/>
        <w:ind w:left="0" w:right="0" w:firstLine="0"/>
        <w:rPr>
          <w:sz w:val="24"/>
          <w:szCs w:val="24"/>
        </w:rPr>
      </w:pPr>
      <w:r w:rsidRPr="006545AA">
        <w:rPr>
          <w:sz w:val="24"/>
          <w:szCs w:val="24"/>
        </w:rPr>
        <w:t>a) Quando plano, ou inclinado abaixo de 18%, pela área de cobertura em projeção horizontal, ou</w:t>
      </w:r>
      <w:r>
        <w:rPr>
          <w:sz w:val="24"/>
          <w:szCs w:val="24"/>
        </w:rPr>
        <w:t xml:space="preserve"> </w:t>
      </w:r>
      <w:r w:rsidRPr="006545AA">
        <w:rPr>
          <w:sz w:val="24"/>
          <w:szCs w:val="24"/>
        </w:rPr>
        <w:t>pela área de vedação lateral em projeção vertical;</w:t>
      </w:r>
    </w:p>
    <w:p w:rsidR="006545AA" w:rsidRPr="006545AA" w:rsidRDefault="006545AA" w:rsidP="006545AA">
      <w:pPr>
        <w:spacing w:after="0" w:line="240" w:lineRule="auto"/>
        <w:ind w:left="0" w:right="0" w:firstLine="0"/>
        <w:rPr>
          <w:sz w:val="24"/>
          <w:szCs w:val="24"/>
        </w:rPr>
      </w:pPr>
      <w:r w:rsidRPr="006545AA">
        <w:rPr>
          <w:sz w:val="24"/>
          <w:szCs w:val="24"/>
        </w:rPr>
        <w:t>b) Quando inclinado a partir de 18%, pela área de cobertura em projeção horizontal, ou pela área</w:t>
      </w:r>
      <w:r>
        <w:rPr>
          <w:sz w:val="24"/>
          <w:szCs w:val="24"/>
        </w:rPr>
        <w:t xml:space="preserve"> </w:t>
      </w:r>
      <w:r w:rsidRPr="006545AA">
        <w:rPr>
          <w:sz w:val="24"/>
          <w:szCs w:val="24"/>
        </w:rPr>
        <w:t>de vedação lateral em projeção vertical, com os acréscimos:</w:t>
      </w:r>
    </w:p>
    <w:p w:rsidR="006545AA" w:rsidRPr="006545AA" w:rsidRDefault="006545AA" w:rsidP="006545AA">
      <w:pPr>
        <w:spacing w:after="0" w:line="240" w:lineRule="auto"/>
        <w:ind w:left="0" w:right="0" w:firstLine="0"/>
        <w:rPr>
          <w:sz w:val="24"/>
          <w:szCs w:val="24"/>
        </w:rPr>
      </w:pPr>
      <w:r w:rsidRPr="006545AA">
        <w:rPr>
          <w:sz w:val="24"/>
          <w:szCs w:val="24"/>
        </w:rPr>
        <w:t>- 5% para coberturas de 18% a 27% de inclinação;</w:t>
      </w:r>
    </w:p>
    <w:p w:rsidR="006545AA" w:rsidRPr="006545AA" w:rsidRDefault="006545AA" w:rsidP="006545AA">
      <w:pPr>
        <w:spacing w:after="0" w:line="240" w:lineRule="auto"/>
        <w:ind w:left="0" w:right="0" w:firstLine="0"/>
        <w:rPr>
          <w:sz w:val="24"/>
          <w:szCs w:val="24"/>
        </w:rPr>
      </w:pPr>
      <w:r w:rsidRPr="006545AA">
        <w:rPr>
          <w:sz w:val="24"/>
          <w:szCs w:val="24"/>
        </w:rPr>
        <w:lastRenderedPageBreak/>
        <w:t>- 8% para coberturas de 28% a 38% de inclinação;</w:t>
      </w:r>
    </w:p>
    <w:p w:rsidR="006545AA" w:rsidRPr="006545AA" w:rsidRDefault="006545AA" w:rsidP="006545AA">
      <w:pPr>
        <w:spacing w:after="0" w:line="240" w:lineRule="auto"/>
        <w:ind w:left="0" w:right="0" w:firstLine="0"/>
        <w:rPr>
          <w:sz w:val="24"/>
          <w:szCs w:val="24"/>
        </w:rPr>
      </w:pPr>
      <w:r w:rsidRPr="006545AA">
        <w:rPr>
          <w:sz w:val="24"/>
          <w:szCs w:val="24"/>
        </w:rPr>
        <w:t>- 12% para coberturas de 39% a 50% de inclinação.</w:t>
      </w:r>
    </w:p>
    <w:p w:rsidR="006545AA" w:rsidRDefault="006545AA" w:rsidP="006545AA">
      <w:pPr>
        <w:spacing w:after="0" w:line="240" w:lineRule="auto"/>
        <w:ind w:left="0" w:right="0" w:firstLine="0"/>
        <w:rPr>
          <w:sz w:val="24"/>
          <w:szCs w:val="24"/>
        </w:rPr>
      </w:pPr>
      <w:r w:rsidRPr="006545AA">
        <w:rPr>
          <w:sz w:val="24"/>
          <w:szCs w:val="24"/>
        </w:rPr>
        <w:t>O item remunera o fornecimento e instalação das telhas em chapa de aço zincado, acabamento</w:t>
      </w:r>
      <w:r>
        <w:rPr>
          <w:sz w:val="24"/>
          <w:szCs w:val="24"/>
        </w:rPr>
        <w:t xml:space="preserve"> </w:t>
      </w:r>
      <w:r w:rsidRPr="006545AA">
        <w:rPr>
          <w:sz w:val="24"/>
          <w:szCs w:val="24"/>
        </w:rPr>
        <w:t>com primer epóxi e tinta poliéster em ambas as faces, em várias cores, perfil ondulado com 0,50</w:t>
      </w:r>
      <w:r>
        <w:rPr>
          <w:sz w:val="24"/>
          <w:szCs w:val="24"/>
        </w:rPr>
        <w:t xml:space="preserve"> </w:t>
      </w:r>
      <w:r w:rsidRPr="006545AA">
        <w:rPr>
          <w:sz w:val="24"/>
          <w:szCs w:val="24"/>
        </w:rPr>
        <w:t xml:space="preserve">mm de espessura, em qualquer comprimento; referência comercial LR 17 da </w:t>
      </w:r>
      <w:proofErr w:type="spellStart"/>
      <w:r w:rsidRPr="006545AA">
        <w:rPr>
          <w:sz w:val="24"/>
          <w:szCs w:val="24"/>
        </w:rPr>
        <w:t>Perfilor</w:t>
      </w:r>
      <w:proofErr w:type="spellEnd"/>
      <w:r w:rsidRPr="006545AA">
        <w:rPr>
          <w:sz w:val="24"/>
          <w:szCs w:val="24"/>
        </w:rPr>
        <w:t xml:space="preserve"> (</w:t>
      </w:r>
      <w:proofErr w:type="spellStart"/>
      <w:r w:rsidRPr="006545AA">
        <w:rPr>
          <w:sz w:val="24"/>
          <w:szCs w:val="24"/>
        </w:rPr>
        <w:t>Perkrom</w:t>
      </w:r>
      <w:proofErr w:type="spellEnd"/>
      <w:r w:rsidRPr="006545AA">
        <w:rPr>
          <w:sz w:val="24"/>
          <w:szCs w:val="24"/>
        </w:rPr>
        <w:t>),</w:t>
      </w:r>
      <w:r>
        <w:rPr>
          <w:sz w:val="24"/>
          <w:szCs w:val="24"/>
        </w:rPr>
        <w:t xml:space="preserve"> </w:t>
      </w:r>
      <w:r w:rsidRPr="006545AA">
        <w:rPr>
          <w:sz w:val="24"/>
          <w:szCs w:val="24"/>
        </w:rPr>
        <w:t xml:space="preserve">MBP 17,5 </w:t>
      </w:r>
      <w:proofErr w:type="spellStart"/>
      <w:r w:rsidRPr="006545AA">
        <w:rPr>
          <w:sz w:val="24"/>
          <w:szCs w:val="24"/>
        </w:rPr>
        <w:t>Super</w:t>
      </w:r>
      <w:proofErr w:type="spellEnd"/>
      <w:r w:rsidRPr="006545AA">
        <w:rPr>
          <w:sz w:val="24"/>
          <w:szCs w:val="24"/>
        </w:rPr>
        <w:t xml:space="preserve"> da Metalúrgica Barra do Piraí (MBP) ou equivalente. Remunera também materiais</w:t>
      </w:r>
      <w:r>
        <w:rPr>
          <w:sz w:val="24"/>
          <w:szCs w:val="24"/>
        </w:rPr>
        <w:t xml:space="preserve"> </w:t>
      </w:r>
      <w:r w:rsidRPr="006545AA">
        <w:rPr>
          <w:sz w:val="24"/>
          <w:szCs w:val="24"/>
        </w:rPr>
        <w:t>acessórios para a fixação das telhas, em estrutura, de apoio, metálica ou de madeira, costura,</w:t>
      </w:r>
      <w:r>
        <w:rPr>
          <w:sz w:val="24"/>
          <w:szCs w:val="24"/>
        </w:rPr>
        <w:t xml:space="preserve"> </w:t>
      </w:r>
      <w:r w:rsidRPr="006545AA">
        <w:rPr>
          <w:sz w:val="24"/>
          <w:szCs w:val="24"/>
        </w:rPr>
        <w:t>fechamento e vedação entre as telhas e a mão de obra necessária para o transporte interno à obra,</w:t>
      </w:r>
      <w:r>
        <w:rPr>
          <w:sz w:val="24"/>
          <w:szCs w:val="24"/>
        </w:rPr>
        <w:t xml:space="preserve"> </w:t>
      </w:r>
      <w:r w:rsidRPr="006545AA">
        <w:rPr>
          <w:sz w:val="24"/>
          <w:szCs w:val="24"/>
        </w:rPr>
        <w:t>içamento e a montagem completa das telhas.</w:t>
      </w:r>
    </w:p>
    <w:p w:rsidR="00E10992" w:rsidRDefault="00E10992" w:rsidP="006545AA">
      <w:pPr>
        <w:spacing w:after="0" w:line="240" w:lineRule="auto"/>
        <w:ind w:left="0" w:right="0" w:firstLine="0"/>
        <w:rPr>
          <w:sz w:val="24"/>
          <w:szCs w:val="24"/>
        </w:rPr>
      </w:pPr>
    </w:p>
    <w:p w:rsidR="00E10992" w:rsidRPr="00E10992" w:rsidRDefault="00E10992" w:rsidP="00E10992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bCs/>
          <w:sz w:val="24"/>
          <w:szCs w:val="24"/>
        </w:rPr>
      </w:pPr>
      <w:r w:rsidRPr="00E10992">
        <w:rPr>
          <w:b/>
          <w:bCs/>
          <w:sz w:val="24"/>
          <w:szCs w:val="24"/>
        </w:rPr>
        <w:t xml:space="preserve">6.8 </w:t>
      </w:r>
      <w:r w:rsidRPr="00E10992">
        <w:rPr>
          <w:b/>
          <w:bCs/>
          <w:sz w:val="24"/>
          <w:szCs w:val="24"/>
        </w:rPr>
        <w:t>Calha, rufo, afins em chapa galvanizada nº 24 - corte 0,33 m</w:t>
      </w:r>
    </w:p>
    <w:p w:rsidR="00E10992" w:rsidRPr="00E10992" w:rsidRDefault="00E10992" w:rsidP="00E10992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E10992">
        <w:rPr>
          <w:sz w:val="24"/>
          <w:szCs w:val="24"/>
        </w:rPr>
        <w:t>Será medido por comprimento instalado (m).</w:t>
      </w:r>
    </w:p>
    <w:p w:rsidR="00E10992" w:rsidRPr="006545AA" w:rsidRDefault="00E10992" w:rsidP="00E10992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</w:rPr>
      </w:pPr>
      <w:r w:rsidRPr="00E10992">
        <w:rPr>
          <w:sz w:val="24"/>
          <w:szCs w:val="24"/>
        </w:rPr>
        <w:t>O item remunera o fornecimento e instalação de calhas ou rufos em chapa galvanizada nº 24,</w:t>
      </w:r>
      <w:r>
        <w:rPr>
          <w:sz w:val="24"/>
          <w:szCs w:val="24"/>
        </w:rPr>
        <w:t xml:space="preserve"> </w:t>
      </w:r>
      <w:r w:rsidRPr="00E10992">
        <w:rPr>
          <w:sz w:val="24"/>
          <w:szCs w:val="24"/>
        </w:rPr>
        <w:t>com largura de 33 cm; inclusive materiais acessórios para emendas, junção em outras peças,</w:t>
      </w:r>
      <w:r>
        <w:rPr>
          <w:sz w:val="24"/>
          <w:szCs w:val="24"/>
        </w:rPr>
        <w:t xml:space="preserve"> </w:t>
      </w:r>
      <w:r w:rsidRPr="00E10992">
        <w:rPr>
          <w:sz w:val="24"/>
          <w:szCs w:val="24"/>
        </w:rPr>
        <w:t>vedação e fixação.</w:t>
      </w:r>
    </w:p>
    <w:p w:rsidR="008D2797" w:rsidRPr="00FB4D63" w:rsidRDefault="008D2797" w:rsidP="008D2797">
      <w:pPr>
        <w:spacing w:after="0" w:line="240" w:lineRule="auto"/>
        <w:ind w:left="0" w:right="0" w:firstLine="0"/>
        <w:rPr>
          <w:sz w:val="24"/>
          <w:szCs w:val="24"/>
        </w:rPr>
      </w:pPr>
    </w:p>
    <w:p w:rsidR="008D2797" w:rsidRPr="00FB4D63" w:rsidRDefault="008D2797" w:rsidP="008D2797">
      <w:pPr>
        <w:ind w:left="0" w:firstLine="0"/>
        <w:rPr>
          <w:b/>
          <w:sz w:val="24"/>
          <w:szCs w:val="24"/>
        </w:rPr>
      </w:pPr>
      <w:r w:rsidRPr="00FB4D63">
        <w:rPr>
          <w:b/>
          <w:sz w:val="24"/>
          <w:szCs w:val="24"/>
        </w:rPr>
        <w:t xml:space="preserve">7.0 </w:t>
      </w:r>
      <w:r w:rsidR="00FA4CA3" w:rsidRPr="00FB4D63">
        <w:rPr>
          <w:b/>
          <w:sz w:val="24"/>
          <w:szCs w:val="24"/>
        </w:rPr>
        <w:t>REVESTIMENTO INTERNO</w:t>
      </w:r>
    </w:p>
    <w:p w:rsidR="008D2797" w:rsidRPr="00FB4D63" w:rsidRDefault="008D2797" w:rsidP="008D2797">
      <w:pPr>
        <w:rPr>
          <w:sz w:val="24"/>
          <w:szCs w:val="24"/>
        </w:rPr>
      </w:pPr>
    </w:p>
    <w:p w:rsidR="007551A3" w:rsidRPr="00FB4D63" w:rsidRDefault="007551A3" w:rsidP="007551A3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FB4D63">
        <w:rPr>
          <w:b/>
          <w:bCs/>
          <w:sz w:val="24"/>
          <w:szCs w:val="24"/>
        </w:rPr>
        <w:t xml:space="preserve">.1 </w:t>
      </w:r>
      <w:r w:rsidRPr="00FB4D63">
        <w:rPr>
          <w:b/>
          <w:color w:val="auto"/>
          <w:sz w:val="24"/>
          <w:szCs w:val="24"/>
        </w:rPr>
        <w:t>Alvenaria de bloco cerâmico de vedação de 14 cm.</w:t>
      </w:r>
    </w:p>
    <w:p w:rsidR="007551A3" w:rsidRPr="00FB4D63" w:rsidRDefault="007551A3" w:rsidP="007551A3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área de superfície executada, descontando-se todos os vãos (m²).</w:t>
      </w:r>
    </w:p>
    <w:p w:rsidR="007551A3" w:rsidRPr="00FB4D63" w:rsidRDefault="007551A3" w:rsidP="007551A3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de materiais e mão de obra necessária para a execução de alvenaria de vedação, confeccionada em bloco cerâmico vazado com furo vertical para vedação de 14 x 19 x 39 cm; assentada com argamassa mista de cimento, cal hidratada e areia. Normas técnicas: NBR 15270-1.</w:t>
      </w:r>
    </w:p>
    <w:p w:rsidR="007551A3" w:rsidRPr="00FB4D63" w:rsidRDefault="007551A3" w:rsidP="007551A3">
      <w:pPr>
        <w:ind w:left="0" w:firstLine="0"/>
        <w:rPr>
          <w:sz w:val="24"/>
          <w:szCs w:val="24"/>
        </w:rPr>
      </w:pPr>
    </w:p>
    <w:p w:rsidR="00FA4CA3" w:rsidRPr="00FB4D63" w:rsidRDefault="00FA4CA3" w:rsidP="00FA4CA3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7.</w:t>
      </w:r>
      <w:r w:rsidR="007551A3">
        <w:rPr>
          <w:b/>
          <w:bCs/>
          <w:sz w:val="24"/>
          <w:szCs w:val="24"/>
        </w:rPr>
        <w:t>2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color w:val="auto"/>
          <w:sz w:val="24"/>
          <w:szCs w:val="24"/>
        </w:rPr>
        <w:t>Chapisco.</w:t>
      </w: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Será medido pela área revestida com chapisco, não se descontando vãos de até 2,00 m² e não se considerando </w:t>
      </w:r>
      <w:proofErr w:type="spellStart"/>
      <w:r w:rsidRPr="00FB4D63">
        <w:rPr>
          <w:sz w:val="24"/>
          <w:szCs w:val="24"/>
        </w:rPr>
        <w:t>espaletas</w:t>
      </w:r>
      <w:proofErr w:type="spellEnd"/>
      <w:r w:rsidRPr="00FB4D63">
        <w:rPr>
          <w:sz w:val="24"/>
          <w:szCs w:val="24"/>
        </w:rPr>
        <w:t xml:space="preserve">. Os vãos acima de 2,00 m² deverão ser deduzidos na totalidade e as </w:t>
      </w:r>
      <w:proofErr w:type="spellStart"/>
      <w:r w:rsidRPr="00FB4D63">
        <w:rPr>
          <w:sz w:val="24"/>
          <w:szCs w:val="24"/>
        </w:rPr>
        <w:t>espaletas</w:t>
      </w:r>
      <w:proofErr w:type="spellEnd"/>
      <w:r w:rsidRPr="00FB4D63">
        <w:rPr>
          <w:sz w:val="24"/>
          <w:szCs w:val="24"/>
        </w:rPr>
        <w:t xml:space="preserve"> desenvolvidas (m²).</w:t>
      </w: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de cimento, areia e a mão-de-obra necessária para a execução do chapisco.</w:t>
      </w: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</w:p>
    <w:p w:rsidR="00FA4CA3" w:rsidRPr="00FB4D63" w:rsidRDefault="00FA4CA3" w:rsidP="00FA4CA3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b/>
          <w:bCs/>
          <w:sz w:val="24"/>
          <w:szCs w:val="24"/>
        </w:rPr>
        <w:t>7.</w:t>
      </w:r>
      <w:r w:rsidR="007551A3">
        <w:rPr>
          <w:b/>
          <w:bCs/>
          <w:sz w:val="24"/>
          <w:szCs w:val="24"/>
        </w:rPr>
        <w:t>3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color w:val="auto"/>
          <w:sz w:val="24"/>
          <w:szCs w:val="24"/>
        </w:rPr>
        <w:t>Emboço desempenado com espuma de poliéster.</w:t>
      </w: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Será medido pela área revestida com emboço, não se descontando vãos de até 2,00 m² e não se considerando </w:t>
      </w:r>
      <w:proofErr w:type="spellStart"/>
      <w:r w:rsidRPr="00FB4D63">
        <w:rPr>
          <w:sz w:val="24"/>
          <w:szCs w:val="24"/>
        </w:rPr>
        <w:t>espaletas</w:t>
      </w:r>
      <w:proofErr w:type="spellEnd"/>
      <w:r w:rsidRPr="00FB4D63">
        <w:rPr>
          <w:sz w:val="24"/>
          <w:szCs w:val="24"/>
        </w:rPr>
        <w:t xml:space="preserve">. Os vãos acima de 2,00 m² deverão ser deduzidos na totalidade e as </w:t>
      </w:r>
      <w:proofErr w:type="spellStart"/>
      <w:r w:rsidRPr="00FB4D63">
        <w:rPr>
          <w:sz w:val="24"/>
          <w:szCs w:val="24"/>
        </w:rPr>
        <w:t>espaletas</w:t>
      </w:r>
      <w:proofErr w:type="spellEnd"/>
      <w:r w:rsidRPr="00FB4D63">
        <w:rPr>
          <w:sz w:val="24"/>
          <w:szCs w:val="24"/>
        </w:rPr>
        <w:t xml:space="preserve"> desenvolvidas (m²).</w:t>
      </w: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de cal hidratada, areia, cimento e a mão-de-obra necessária para a execução do emboço desempenado com espuma de poliéster.</w:t>
      </w: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>7.</w:t>
      </w:r>
      <w:r w:rsidR="007551A3">
        <w:rPr>
          <w:b/>
          <w:bCs/>
          <w:sz w:val="24"/>
          <w:szCs w:val="24"/>
        </w:rPr>
        <w:t>4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sz w:val="24"/>
          <w:szCs w:val="24"/>
        </w:rPr>
        <w:t>Massa corrida a base de PVA.</w:t>
      </w: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pela área de superfície emassada, deduzindo-se toda e qualquer interferência (m²).</w:t>
      </w: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lastRenderedPageBreak/>
        <w:t xml:space="preserve">O item remunera o fornecimento de massa corrida à base de PVA, recomendada para a correção de pequenos defeitos; referência comercial massa corrida fabricação Suvinil, ou massa corrida fabricação Coral, ou massa corrida </w:t>
      </w:r>
      <w:proofErr w:type="spellStart"/>
      <w:r w:rsidRPr="00FB4D63">
        <w:rPr>
          <w:sz w:val="24"/>
          <w:szCs w:val="24"/>
        </w:rPr>
        <w:t>Metalatex</w:t>
      </w:r>
      <w:proofErr w:type="spellEnd"/>
      <w:r w:rsidRPr="00FB4D63">
        <w:rPr>
          <w:sz w:val="24"/>
          <w:szCs w:val="24"/>
        </w:rPr>
        <w:t xml:space="preserve"> fabricação </w:t>
      </w:r>
      <w:proofErr w:type="spellStart"/>
      <w:r w:rsidRPr="00FB4D63">
        <w:rPr>
          <w:sz w:val="24"/>
          <w:szCs w:val="24"/>
        </w:rPr>
        <w:t>Sherwin</w:t>
      </w:r>
      <w:proofErr w:type="spellEnd"/>
      <w:r w:rsidRPr="00FB4D63">
        <w:rPr>
          <w:sz w:val="24"/>
          <w:szCs w:val="24"/>
        </w:rPr>
        <w:t xml:space="preserve"> Williams ou equivalente. Remunera também materiais acessórios e a mão de obra necessária para a execução dos serviços de: limpeza da superfície, remoção de partes soltas, irregularidades e poeira, conforme recomendações do fabricante; aplicação da massa em várias demãos (2 ou 3 demãos), em camadas finas com lixamentos intermediários, conforme especificações do fabricante, lixamento final e remoção do pó da superfície emassada.</w:t>
      </w: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>7.</w:t>
      </w:r>
      <w:r w:rsidR="007551A3">
        <w:rPr>
          <w:b/>
          <w:bCs/>
          <w:sz w:val="24"/>
          <w:szCs w:val="24"/>
        </w:rPr>
        <w:t>5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sz w:val="24"/>
          <w:szCs w:val="24"/>
        </w:rPr>
        <w:t>Peitoril e/ou soleira em granito, espessura de 2 cm e largura até 20 cm, acabamento polido.</w:t>
      </w: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pelo comprimento de soleira e/ou peitoril revestidos com granito (m).</w:t>
      </w: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de materiais e a mão de obra necessária para execução do revestimento de peitoril e/ou soleira com granito boleado na espessura de 2 cm e largura até 20 cm, assentamento com argamassa colante industrializada, rejuntamento com argamassa de diversas cores e limpeza da pedra; acabamento polido, nas cores: cinza Andorinha, cinza Corumbá, Santa Cecília, verde Ubatuba ou branco Dallas. Não remunera o preparo prévio da superfície.</w:t>
      </w: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>7.</w:t>
      </w:r>
      <w:r w:rsidR="007551A3">
        <w:rPr>
          <w:b/>
          <w:bCs/>
          <w:sz w:val="24"/>
          <w:szCs w:val="24"/>
        </w:rPr>
        <w:t>6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sz w:val="24"/>
          <w:szCs w:val="24"/>
        </w:rPr>
        <w:t>Argamassa de regularização e/ou proteção.</w:t>
      </w: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pelo volume de argamassa executada, nas dimensões especificadas em projeto (m³).</w:t>
      </w: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de cimento, areia, equipamentos e a mão de obra necessária para o preparo, lançamento e regularização da argamassa.</w:t>
      </w:r>
    </w:p>
    <w:p w:rsidR="00FA4CA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</w:p>
    <w:p w:rsidR="00FA4CA3" w:rsidRPr="00FB4D63" w:rsidRDefault="00FA4CA3" w:rsidP="00FA4CA3">
      <w:pPr>
        <w:spacing w:after="0" w:line="240" w:lineRule="auto"/>
        <w:ind w:left="0" w:right="0" w:firstLine="0"/>
        <w:rPr>
          <w:b/>
          <w:sz w:val="24"/>
          <w:szCs w:val="24"/>
        </w:rPr>
      </w:pPr>
      <w:r w:rsidRPr="00FB4D63">
        <w:rPr>
          <w:b/>
          <w:bCs/>
          <w:sz w:val="24"/>
          <w:szCs w:val="24"/>
        </w:rPr>
        <w:t>7.</w:t>
      </w:r>
      <w:r w:rsidR="007551A3">
        <w:rPr>
          <w:b/>
          <w:bCs/>
          <w:sz w:val="24"/>
          <w:szCs w:val="24"/>
        </w:rPr>
        <w:t>7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sz w:val="24"/>
          <w:szCs w:val="24"/>
        </w:rPr>
        <w:t xml:space="preserve">Placa cerâmica esmaltada PEI-5 para área interna, grupo de absorção </w:t>
      </w:r>
      <w:proofErr w:type="spellStart"/>
      <w:r w:rsidRPr="00FB4D63">
        <w:rPr>
          <w:b/>
          <w:sz w:val="24"/>
          <w:szCs w:val="24"/>
        </w:rPr>
        <w:t>BIIb</w:t>
      </w:r>
      <w:proofErr w:type="spellEnd"/>
      <w:r w:rsidRPr="00FB4D63">
        <w:rPr>
          <w:b/>
          <w:sz w:val="24"/>
          <w:szCs w:val="24"/>
        </w:rPr>
        <w:t>, resistência química B, assentado com argamassa colante industrializada.</w:t>
      </w:r>
    </w:p>
    <w:p w:rsidR="00493843" w:rsidRPr="00FB4D6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Será medido pela área revestida com placa cerâmica, descontando-se toda e qualquer interferência, acrescentando-se as áreas desenvolvidas por </w:t>
      </w:r>
      <w:proofErr w:type="spellStart"/>
      <w:r w:rsidRPr="00FB4D63">
        <w:rPr>
          <w:sz w:val="24"/>
          <w:szCs w:val="24"/>
        </w:rPr>
        <w:t>espaletas</w:t>
      </w:r>
      <w:proofErr w:type="spellEnd"/>
      <w:r w:rsidRPr="00FB4D63">
        <w:rPr>
          <w:sz w:val="24"/>
          <w:szCs w:val="24"/>
        </w:rPr>
        <w:t xml:space="preserve"> ou dobras (m²).</w:t>
      </w:r>
    </w:p>
    <w:p w:rsidR="00493843" w:rsidRDefault="00FA4CA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de placa cerâmica esmaltada de primeira qualidade (classe A ou classe extra), indicada para áreas internas, com as seguintes características: a) Referência comercial: </w:t>
      </w:r>
      <w:proofErr w:type="spellStart"/>
      <w:r w:rsidRPr="00FB4D63">
        <w:rPr>
          <w:sz w:val="24"/>
          <w:szCs w:val="24"/>
        </w:rPr>
        <w:t>Formigres</w:t>
      </w:r>
      <w:proofErr w:type="spellEnd"/>
      <w:r w:rsidRPr="00FB4D63">
        <w:rPr>
          <w:sz w:val="24"/>
          <w:szCs w:val="24"/>
        </w:rPr>
        <w:t xml:space="preserve">, Angra, </w:t>
      </w:r>
      <w:proofErr w:type="spellStart"/>
      <w:r w:rsidRPr="00FB4D63">
        <w:rPr>
          <w:sz w:val="24"/>
          <w:szCs w:val="24"/>
        </w:rPr>
        <w:t>Savane</w:t>
      </w:r>
      <w:proofErr w:type="spellEnd"/>
      <w:r w:rsidRPr="00FB4D63">
        <w:rPr>
          <w:sz w:val="24"/>
          <w:szCs w:val="24"/>
        </w:rPr>
        <w:t xml:space="preserve"> ou equivalente; b) Absorção de água: 6% &lt; </w:t>
      </w:r>
      <w:proofErr w:type="spellStart"/>
      <w:r w:rsidRPr="00FB4D63">
        <w:rPr>
          <w:sz w:val="24"/>
          <w:szCs w:val="24"/>
        </w:rPr>
        <w:t>Abs</w:t>
      </w:r>
      <w:proofErr w:type="spellEnd"/>
      <w:r w:rsidRPr="00FB4D63">
        <w:rPr>
          <w:sz w:val="24"/>
          <w:szCs w:val="24"/>
        </w:rPr>
        <w:t xml:space="preserve"> &lt; 10%, grupo </w:t>
      </w:r>
      <w:proofErr w:type="spellStart"/>
      <w:r w:rsidRPr="00FB4D63">
        <w:rPr>
          <w:sz w:val="24"/>
          <w:szCs w:val="24"/>
        </w:rPr>
        <w:t>BIIb</w:t>
      </w:r>
      <w:proofErr w:type="spellEnd"/>
      <w:r w:rsidRPr="00FB4D63">
        <w:rPr>
          <w:sz w:val="24"/>
          <w:szCs w:val="24"/>
        </w:rPr>
        <w:t xml:space="preserve"> classificação </w:t>
      </w:r>
      <w:proofErr w:type="spellStart"/>
      <w:r w:rsidRPr="00FB4D63">
        <w:rPr>
          <w:sz w:val="24"/>
          <w:szCs w:val="24"/>
        </w:rPr>
        <w:t>Semiporoso</w:t>
      </w:r>
      <w:proofErr w:type="spellEnd"/>
      <w:r w:rsidRPr="00FB4D63">
        <w:rPr>
          <w:sz w:val="24"/>
          <w:szCs w:val="24"/>
        </w:rPr>
        <w:t xml:space="preserve"> (alta absorção, resistência mecânica baixa); c) Resistência à abrasão superficial: classe de abrasão 5 (PEI-5); d) Resistência ao </w:t>
      </w:r>
      <w:proofErr w:type="spellStart"/>
      <w:r w:rsidRPr="00FB4D63">
        <w:rPr>
          <w:sz w:val="24"/>
          <w:szCs w:val="24"/>
        </w:rPr>
        <w:t>manchamento</w:t>
      </w:r>
      <w:proofErr w:type="spellEnd"/>
      <w:r w:rsidRPr="00FB4D63">
        <w:rPr>
          <w:sz w:val="24"/>
          <w:szCs w:val="24"/>
        </w:rPr>
        <w:t xml:space="preserve">: classe de </w:t>
      </w:r>
      <w:proofErr w:type="spellStart"/>
      <w:r w:rsidRPr="00FB4D63">
        <w:rPr>
          <w:sz w:val="24"/>
          <w:szCs w:val="24"/>
        </w:rPr>
        <w:t>limpabilidade</w:t>
      </w:r>
      <w:proofErr w:type="spellEnd"/>
      <w:r w:rsidRPr="00FB4D63">
        <w:rPr>
          <w:sz w:val="24"/>
          <w:szCs w:val="24"/>
        </w:rPr>
        <w:t xml:space="preserve"> 5 (máxima facilidade de remoção de mancha); e) Resistência química: classe B (média resistência química a produtos domésticos e de piscinas); f) Carga de ruptura &gt; 500 N; g) Resistência ao risco (escala </w:t>
      </w:r>
      <w:proofErr w:type="spellStart"/>
      <w:r w:rsidRPr="00FB4D63">
        <w:rPr>
          <w:sz w:val="24"/>
          <w:szCs w:val="24"/>
        </w:rPr>
        <w:t>Mohs</w:t>
      </w:r>
      <w:proofErr w:type="spellEnd"/>
      <w:r w:rsidRPr="00FB4D63">
        <w:rPr>
          <w:sz w:val="24"/>
          <w:szCs w:val="24"/>
        </w:rPr>
        <w:t xml:space="preserve">): &gt; 5; h) Resistente a </w:t>
      </w:r>
      <w:proofErr w:type="spellStart"/>
      <w:r w:rsidRPr="00FB4D63">
        <w:rPr>
          <w:sz w:val="24"/>
          <w:szCs w:val="24"/>
        </w:rPr>
        <w:t>gretagem</w:t>
      </w:r>
      <w:proofErr w:type="spellEnd"/>
      <w:r w:rsidRPr="00FB4D63">
        <w:rPr>
          <w:sz w:val="24"/>
          <w:szCs w:val="24"/>
        </w:rPr>
        <w:t xml:space="preserve">; i) Resistente ao choque térmico; j) Coeficiente de atrito: &lt; 0,40 (classe de atrito 1); Remunera também o fornecimento de argamassa colante industrializada tipo AC-I, a mão de obra necessária para a execução dos serviços de limpeza e preparo da superfície de assentamento, preparo e aplicação da argamassa colante </w:t>
      </w:r>
      <w:r w:rsidRPr="00FB4D63">
        <w:rPr>
          <w:sz w:val="24"/>
          <w:szCs w:val="24"/>
        </w:rPr>
        <w:lastRenderedPageBreak/>
        <w:t>industrializada, e o assentamento das peças conforme exigências das normas e recomendações dos fabricantes. Não remunera os serviços de regularização da superfície e de rejuntamento. Normas técnicas: NBR 9817, NBR 13816, NBR 13817, NBR 13818 e NBR 14081-1.</w:t>
      </w:r>
    </w:p>
    <w:p w:rsidR="00FB4D63" w:rsidRPr="00FB4D63" w:rsidRDefault="00FB4D63" w:rsidP="00FA4CA3">
      <w:pPr>
        <w:spacing w:after="0" w:line="240" w:lineRule="auto"/>
        <w:ind w:left="0" w:right="0" w:firstLine="0"/>
        <w:rPr>
          <w:sz w:val="24"/>
          <w:szCs w:val="24"/>
        </w:rPr>
      </w:pPr>
    </w:p>
    <w:p w:rsidR="00493843" w:rsidRPr="00FB4D63" w:rsidRDefault="00493843" w:rsidP="00493843">
      <w:pPr>
        <w:spacing w:after="0" w:line="240" w:lineRule="auto"/>
        <w:ind w:left="0" w:right="0" w:firstLine="0"/>
        <w:rPr>
          <w:b/>
          <w:sz w:val="24"/>
          <w:szCs w:val="24"/>
        </w:rPr>
      </w:pPr>
      <w:r w:rsidRPr="00FB4D63">
        <w:rPr>
          <w:b/>
          <w:bCs/>
          <w:sz w:val="24"/>
          <w:szCs w:val="24"/>
        </w:rPr>
        <w:t>7.</w:t>
      </w:r>
      <w:r w:rsidR="007551A3">
        <w:rPr>
          <w:b/>
          <w:bCs/>
          <w:sz w:val="24"/>
          <w:szCs w:val="24"/>
        </w:rPr>
        <w:t>8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sz w:val="24"/>
          <w:szCs w:val="24"/>
        </w:rPr>
        <w:t xml:space="preserve">Rodapé em placa cerâmica esmaltada PEI-5 para área interna, grupo de absorção </w:t>
      </w:r>
      <w:proofErr w:type="spellStart"/>
      <w:r w:rsidRPr="00FB4D63">
        <w:rPr>
          <w:b/>
          <w:sz w:val="24"/>
          <w:szCs w:val="24"/>
        </w:rPr>
        <w:t>BIIb</w:t>
      </w:r>
      <w:proofErr w:type="spellEnd"/>
      <w:r w:rsidRPr="00FB4D63">
        <w:rPr>
          <w:b/>
          <w:sz w:val="24"/>
          <w:szCs w:val="24"/>
        </w:rPr>
        <w:t>, resistência química B, assentado com argamassa colante industrializada.</w:t>
      </w:r>
    </w:p>
    <w:p w:rsidR="00493843" w:rsidRPr="00FB4D63" w:rsidRDefault="0049384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comprimento de rodapé assentado (m).</w:t>
      </w:r>
    </w:p>
    <w:p w:rsidR="00493843" w:rsidRPr="00FB4D63" w:rsidRDefault="0049384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de rodapé em placa cerâmica esmaltada de primeira qualidade (classe A ou classe extra), indicado para áreas internas, com as seguintes características: a) Referência comercial: </w:t>
      </w:r>
      <w:proofErr w:type="spellStart"/>
      <w:r w:rsidRPr="00FB4D63">
        <w:rPr>
          <w:sz w:val="24"/>
          <w:szCs w:val="24"/>
        </w:rPr>
        <w:t>Formigres</w:t>
      </w:r>
      <w:proofErr w:type="spellEnd"/>
      <w:r w:rsidRPr="00FB4D63">
        <w:rPr>
          <w:sz w:val="24"/>
          <w:szCs w:val="24"/>
        </w:rPr>
        <w:t xml:space="preserve">, Angra, </w:t>
      </w:r>
      <w:proofErr w:type="spellStart"/>
      <w:r w:rsidRPr="00FB4D63">
        <w:rPr>
          <w:sz w:val="24"/>
          <w:szCs w:val="24"/>
        </w:rPr>
        <w:t>Savane</w:t>
      </w:r>
      <w:proofErr w:type="spellEnd"/>
      <w:r w:rsidRPr="00FB4D63">
        <w:rPr>
          <w:sz w:val="24"/>
          <w:szCs w:val="24"/>
        </w:rPr>
        <w:t xml:space="preserve"> ou equivalente; peça cortada com ferramenta adequada; b) Absorção de água: 6% &lt; </w:t>
      </w:r>
      <w:proofErr w:type="spellStart"/>
      <w:r w:rsidRPr="00FB4D63">
        <w:rPr>
          <w:sz w:val="24"/>
          <w:szCs w:val="24"/>
        </w:rPr>
        <w:t>Abs</w:t>
      </w:r>
      <w:proofErr w:type="spellEnd"/>
      <w:r w:rsidRPr="00FB4D63">
        <w:rPr>
          <w:sz w:val="24"/>
          <w:szCs w:val="24"/>
        </w:rPr>
        <w:t xml:space="preserve"> &lt; 10%, grupo </w:t>
      </w:r>
      <w:proofErr w:type="spellStart"/>
      <w:r w:rsidRPr="00FB4D63">
        <w:rPr>
          <w:sz w:val="24"/>
          <w:szCs w:val="24"/>
        </w:rPr>
        <w:t>BIIb</w:t>
      </w:r>
      <w:proofErr w:type="spellEnd"/>
      <w:r w:rsidRPr="00FB4D63">
        <w:rPr>
          <w:sz w:val="24"/>
          <w:szCs w:val="24"/>
        </w:rPr>
        <w:t xml:space="preserve"> classificação </w:t>
      </w:r>
      <w:proofErr w:type="spellStart"/>
      <w:r w:rsidRPr="00FB4D63">
        <w:rPr>
          <w:sz w:val="24"/>
          <w:szCs w:val="24"/>
        </w:rPr>
        <w:t>Semiporoso</w:t>
      </w:r>
      <w:proofErr w:type="spellEnd"/>
      <w:r w:rsidRPr="00FB4D63">
        <w:rPr>
          <w:sz w:val="24"/>
          <w:szCs w:val="24"/>
        </w:rPr>
        <w:t xml:space="preserve"> (alta absorção, resistência mecânica baixa); c) Resistência à abrasão superficial: classe de abrasão 5 (PEI-5); d) Resistência ao </w:t>
      </w:r>
      <w:proofErr w:type="spellStart"/>
      <w:r w:rsidRPr="00FB4D63">
        <w:rPr>
          <w:sz w:val="24"/>
          <w:szCs w:val="24"/>
        </w:rPr>
        <w:t>manchamento</w:t>
      </w:r>
      <w:proofErr w:type="spellEnd"/>
      <w:r w:rsidRPr="00FB4D63">
        <w:rPr>
          <w:sz w:val="24"/>
          <w:szCs w:val="24"/>
        </w:rPr>
        <w:t xml:space="preserve">: classe de </w:t>
      </w:r>
      <w:proofErr w:type="spellStart"/>
      <w:r w:rsidRPr="00FB4D63">
        <w:rPr>
          <w:sz w:val="24"/>
          <w:szCs w:val="24"/>
        </w:rPr>
        <w:t>limpabilidade</w:t>
      </w:r>
      <w:proofErr w:type="spellEnd"/>
      <w:r w:rsidRPr="00FB4D63">
        <w:rPr>
          <w:sz w:val="24"/>
          <w:szCs w:val="24"/>
        </w:rPr>
        <w:t xml:space="preserve"> 5 (máxima facilidade de remoção de mancha); e) Resistência química: classe B (média resistência química a produtos domésticos e de piscinas); f) Carga de ruptura &gt; 500 N; g) Resistência ao risco (escala </w:t>
      </w:r>
      <w:proofErr w:type="spellStart"/>
      <w:r w:rsidRPr="00FB4D63">
        <w:rPr>
          <w:sz w:val="24"/>
          <w:szCs w:val="24"/>
        </w:rPr>
        <w:t>Mohs</w:t>
      </w:r>
      <w:proofErr w:type="spellEnd"/>
      <w:r w:rsidRPr="00FB4D63">
        <w:rPr>
          <w:sz w:val="24"/>
          <w:szCs w:val="24"/>
        </w:rPr>
        <w:t xml:space="preserve">): &gt; 5; h) Resistente a </w:t>
      </w:r>
      <w:proofErr w:type="spellStart"/>
      <w:r w:rsidRPr="00FB4D63">
        <w:rPr>
          <w:sz w:val="24"/>
          <w:szCs w:val="24"/>
        </w:rPr>
        <w:t>gretagem</w:t>
      </w:r>
      <w:proofErr w:type="spellEnd"/>
      <w:r w:rsidRPr="00FB4D63">
        <w:rPr>
          <w:sz w:val="24"/>
          <w:szCs w:val="24"/>
        </w:rPr>
        <w:t>; i) Resistente ao choque térmico; j) Coeficiente de atrito: &lt; 0,40 (classe de atrito 1); Remunera também o fornecimento de argamassa colante industrializada tipo AC-I, a mão de obra necessária para a execução dos serviços de limpeza e preparo da superfície de assentamento, preparo e aplicação da argamassa colante industrializada, e o assentamento das peças conforme exigências das normas e recomendações dos fabricantes. Não remunera os serviços de regularização da superfície e de rejuntamento. Normas técnicas: NBR 9817, NBR 13816, NBR 13817, NBR 13818 e NBR 14081-1.</w:t>
      </w:r>
    </w:p>
    <w:p w:rsidR="00493843" w:rsidRPr="00FB4D63" w:rsidRDefault="00493843" w:rsidP="00FA4CA3">
      <w:pPr>
        <w:spacing w:after="0" w:line="240" w:lineRule="auto"/>
        <w:ind w:left="0" w:right="0" w:firstLine="0"/>
        <w:rPr>
          <w:sz w:val="24"/>
          <w:szCs w:val="24"/>
        </w:rPr>
      </w:pPr>
    </w:p>
    <w:p w:rsidR="00493843" w:rsidRPr="00FB4D63" w:rsidRDefault="00493843" w:rsidP="0049384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>7.</w:t>
      </w:r>
      <w:r w:rsidR="007551A3">
        <w:rPr>
          <w:b/>
          <w:bCs/>
          <w:sz w:val="24"/>
          <w:szCs w:val="24"/>
        </w:rPr>
        <w:t>9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sz w:val="24"/>
          <w:szCs w:val="24"/>
        </w:rPr>
        <w:t>Rejuntamento em placas cerâmicas com argamassa industrializada para rejunte, juntas acima de 3 até 5 mm.</w:t>
      </w:r>
    </w:p>
    <w:p w:rsidR="00493843" w:rsidRPr="00FB4D63" w:rsidRDefault="0049384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Será medido pela área de piso rejuntado, descontando-se toda e qualquer interferência, acrescentando-se as áreas desenvolvidas por </w:t>
      </w:r>
      <w:proofErr w:type="spellStart"/>
      <w:r w:rsidRPr="00FB4D63">
        <w:rPr>
          <w:sz w:val="24"/>
          <w:szCs w:val="24"/>
        </w:rPr>
        <w:t>espaletas</w:t>
      </w:r>
      <w:proofErr w:type="spellEnd"/>
      <w:r w:rsidRPr="00FB4D63">
        <w:rPr>
          <w:sz w:val="24"/>
          <w:szCs w:val="24"/>
        </w:rPr>
        <w:t xml:space="preserve"> ou dobras (m²).</w:t>
      </w:r>
    </w:p>
    <w:p w:rsidR="00493843" w:rsidRPr="00FB4D63" w:rsidRDefault="0049384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de argamassa industrializada flexível para rejunte de juntas, de cores diversas, para áreas internas e externas, a mão de obra necessária para os serviços de preparo da argamassa de rejunte, aplicação da argamassa nas juntas, acabamento final com a utilização de esponja macia ou frisador plástico, de acrílico, ou de madeira e a limpeza das juntas, conforme recomendações dos fabricantes. Norma técnica: NBR 9817.</w:t>
      </w:r>
    </w:p>
    <w:p w:rsidR="00493843" w:rsidRPr="00FB4D63" w:rsidRDefault="00493843" w:rsidP="00FA4CA3">
      <w:pPr>
        <w:spacing w:after="0" w:line="240" w:lineRule="auto"/>
        <w:ind w:left="0" w:right="0" w:firstLine="0"/>
        <w:rPr>
          <w:sz w:val="24"/>
          <w:szCs w:val="24"/>
        </w:rPr>
      </w:pPr>
    </w:p>
    <w:p w:rsidR="00493843" w:rsidRPr="00FB4D63" w:rsidRDefault="00493843" w:rsidP="0049384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>7.</w:t>
      </w:r>
      <w:r w:rsidR="007551A3">
        <w:rPr>
          <w:b/>
          <w:bCs/>
          <w:sz w:val="24"/>
          <w:szCs w:val="24"/>
        </w:rPr>
        <w:t>10</w:t>
      </w:r>
      <w:r w:rsidRPr="00FB4D63">
        <w:rPr>
          <w:b/>
          <w:bCs/>
          <w:sz w:val="24"/>
          <w:szCs w:val="24"/>
        </w:rPr>
        <w:t xml:space="preserve"> </w:t>
      </w:r>
      <w:r w:rsidRPr="00FB4D63">
        <w:rPr>
          <w:b/>
          <w:sz w:val="24"/>
          <w:szCs w:val="24"/>
        </w:rPr>
        <w:t>Rejuntamento de rodapé em placas cerâmicas com cimento branco, altura até 10 cm, juntas acima de 3 até 5 mm.</w:t>
      </w:r>
    </w:p>
    <w:p w:rsidR="00493843" w:rsidRPr="00FB4D63" w:rsidRDefault="00493843" w:rsidP="00FA4C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comprimento de rodapé rejuntado (m).</w:t>
      </w:r>
    </w:p>
    <w:p w:rsidR="00FA4CA3" w:rsidRDefault="00493843" w:rsidP="008D2797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de cimento branco comum não estrutural, a mão de obra necessária para os serviços de preparo da pasta de cimento, aplicação da pasta nas juntas, acabamento final com a utilização de esponja macia ou frisador </w:t>
      </w:r>
      <w:r w:rsidRPr="00FB4D63">
        <w:rPr>
          <w:sz w:val="24"/>
          <w:szCs w:val="24"/>
        </w:rPr>
        <w:lastRenderedPageBreak/>
        <w:t>plástico, de acrílico ou de madeira e a limpeza das juntas. Norma técnica: NBR 9817.</w:t>
      </w:r>
    </w:p>
    <w:p w:rsidR="00FB4D63" w:rsidRPr="00FB4D63" w:rsidRDefault="00FB4D63" w:rsidP="008D2797">
      <w:pPr>
        <w:spacing w:after="0" w:line="240" w:lineRule="auto"/>
        <w:ind w:left="0" w:right="0" w:firstLine="0"/>
        <w:rPr>
          <w:sz w:val="24"/>
          <w:szCs w:val="24"/>
        </w:rPr>
      </w:pPr>
    </w:p>
    <w:p w:rsidR="00F237A8" w:rsidRPr="00FB4D63" w:rsidRDefault="00F237A8" w:rsidP="00F237A8">
      <w:pPr>
        <w:ind w:left="0" w:firstLine="0"/>
        <w:rPr>
          <w:b/>
          <w:color w:val="000000" w:themeColor="text1"/>
          <w:sz w:val="24"/>
          <w:szCs w:val="24"/>
        </w:rPr>
      </w:pPr>
      <w:r w:rsidRPr="00FB4D63">
        <w:rPr>
          <w:b/>
          <w:color w:val="000000" w:themeColor="text1"/>
          <w:sz w:val="24"/>
          <w:szCs w:val="24"/>
        </w:rPr>
        <w:t xml:space="preserve">8.0 </w:t>
      </w:r>
      <w:r w:rsidR="00CF4A1E" w:rsidRPr="00FB4D63">
        <w:rPr>
          <w:b/>
          <w:color w:val="000000" w:themeColor="text1"/>
          <w:sz w:val="24"/>
          <w:szCs w:val="24"/>
        </w:rPr>
        <w:t>IMPERMEABILIZAÇÃO EXTERNA E CALÇAMENTO</w:t>
      </w:r>
    </w:p>
    <w:p w:rsidR="00F237A8" w:rsidRPr="00FB4D63" w:rsidRDefault="00F237A8" w:rsidP="00F237A8">
      <w:pPr>
        <w:rPr>
          <w:sz w:val="24"/>
          <w:szCs w:val="24"/>
        </w:rPr>
      </w:pPr>
    </w:p>
    <w:p w:rsidR="00F237A8" w:rsidRPr="00FB4D63" w:rsidRDefault="00F237A8" w:rsidP="00F237A8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8.1 </w:t>
      </w:r>
      <w:r w:rsidR="00CF4A1E" w:rsidRPr="00FB4D63">
        <w:rPr>
          <w:b/>
          <w:sz w:val="24"/>
          <w:szCs w:val="24"/>
        </w:rPr>
        <w:t>Chapisco.</w:t>
      </w:r>
    </w:p>
    <w:p w:rsidR="00CF4A1E" w:rsidRPr="00FB4D63" w:rsidRDefault="00CF4A1E" w:rsidP="00F237A8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Será medido pela área revestida com chapisco, não se descontando vãos de até 2,00 m² e não se considerando </w:t>
      </w:r>
      <w:proofErr w:type="spellStart"/>
      <w:r w:rsidRPr="00FB4D63">
        <w:rPr>
          <w:sz w:val="24"/>
          <w:szCs w:val="24"/>
        </w:rPr>
        <w:t>espaletas</w:t>
      </w:r>
      <w:proofErr w:type="spellEnd"/>
      <w:r w:rsidRPr="00FB4D63">
        <w:rPr>
          <w:sz w:val="24"/>
          <w:szCs w:val="24"/>
        </w:rPr>
        <w:t xml:space="preserve">. Os vãos acima de 2,00 m² deverão ser deduzidos na totalidade e as </w:t>
      </w:r>
      <w:proofErr w:type="spellStart"/>
      <w:r w:rsidRPr="00FB4D63">
        <w:rPr>
          <w:sz w:val="24"/>
          <w:szCs w:val="24"/>
        </w:rPr>
        <w:t>espaletas</w:t>
      </w:r>
      <w:proofErr w:type="spellEnd"/>
      <w:r w:rsidRPr="00FB4D63">
        <w:rPr>
          <w:sz w:val="24"/>
          <w:szCs w:val="24"/>
        </w:rPr>
        <w:t xml:space="preserve"> desenvolvidas (m²).</w:t>
      </w:r>
    </w:p>
    <w:p w:rsidR="00F237A8" w:rsidRPr="00FB4D63" w:rsidRDefault="00CF4A1E" w:rsidP="00F237A8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de cimento, areia e a mão-de-obra necessária para a execução do chapisco.</w:t>
      </w:r>
    </w:p>
    <w:p w:rsidR="00CF4A1E" w:rsidRPr="00FB4D63" w:rsidRDefault="00CF4A1E" w:rsidP="00F237A8">
      <w:pPr>
        <w:spacing w:after="0" w:line="240" w:lineRule="auto"/>
        <w:ind w:left="0" w:right="0" w:firstLine="0"/>
        <w:rPr>
          <w:sz w:val="24"/>
          <w:szCs w:val="24"/>
        </w:rPr>
      </w:pPr>
    </w:p>
    <w:p w:rsidR="00F237A8" w:rsidRPr="00FB4D63" w:rsidRDefault="00F237A8" w:rsidP="00F237A8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8.2 </w:t>
      </w:r>
      <w:r w:rsidR="00CF4A1E" w:rsidRPr="00FB4D63">
        <w:rPr>
          <w:b/>
          <w:sz w:val="24"/>
          <w:szCs w:val="24"/>
        </w:rPr>
        <w:t xml:space="preserve">Impermeabilização em argamassa impermeável com aditivo </w:t>
      </w:r>
      <w:proofErr w:type="spellStart"/>
      <w:r w:rsidR="00CF4A1E" w:rsidRPr="00FB4D63">
        <w:rPr>
          <w:b/>
          <w:sz w:val="24"/>
          <w:szCs w:val="24"/>
        </w:rPr>
        <w:t>hidrófugo</w:t>
      </w:r>
      <w:proofErr w:type="spellEnd"/>
      <w:r w:rsidR="00CF4A1E" w:rsidRPr="00FB4D63">
        <w:rPr>
          <w:b/>
          <w:sz w:val="24"/>
          <w:szCs w:val="24"/>
        </w:rPr>
        <w:t>.</w:t>
      </w:r>
    </w:p>
    <w:p w:rsidR="00CF4A1E" w:rsidRPr="00FB4D63" w:rsidRDefault="00CF4A1E" w:rsidP="0050489C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medida pelo volume de argamassa aplicada (m³).</w:t>
      </w:r>
    </w:p>
    <w:p w:rsidR="0050489C" w:rsidRPr="00FB4D63" w:rsidRDefault="00CF4A1E" w:rsidP="0050489C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de impermeabilização com argamassa impermeável com aditivo </w:t>
      </w:r>
      <w:proofErr w:type="spellStart"/>
      <w:r w:rsidRPr="00FB4D63">
        <w:rPr>
          <w:sz w:val="24"/>
          <w:szCs w:val="24"/>
        </w:rPr>
        <w:t>hidrófugo</w:t>
      </w:r>
      <w:proofErr w:type="spellEnd"/>
      <w:r w:rsidRPr="00FB4D63">
        <w:rPr>
          <w:sz w:val="24"/>
          <w:szCs w:val="24"/>
        </w:rPr>
        <w:t xml:space="preserve">, compreendendo: a) Argamassa de cimento e areia no traço: uma parte de cimento para três de areia (1:3); b) </w:t>
      </w:r>
      <w:proofErr w:type="spellStart"/>
      <w:r w:rsidRPr="00FB4D63">
        <w:rPr>
          <w:sz w:val="24"/>
          <w:szCs w:val="24"/>
        </w:rPr>
        <w:t>Hidrófugo</w:t>
      </w:r>
      <w:proofErr w:type="spellEnd"/>
      <w:r w:rsidRPr="00FB4D63">
        <w:rPr>
          <w:sz w:val="24"/>
          <w:szCs w:val="24"/>
        </w:rPr>
        <w:t xml:space="preserve"> impermeabilizante pela redução do ângulo de molhagem dos poros dos substratos, permitindo a respiração dos materiais; referência comercial </w:t>
      </w:r>
      <w:proofErr w:type="spellStart"/>
      <w:r w:rsidRPr="00FB4D63">
        <w:rPr>
          <w:sz w:val="24"/>
          <w:szCs w:val="24"/>
        </w:rPr>
        <w:t>Vedacit</w:t>
      </w:r>
      <w:proofErr w:type="spellEnd"/>
      <w:r w:rsidRPr="00FB4D63">
        <w:rPr>
          <w:sz w:val="24"/>
          <w:szCs w:val="24"/>
        </w:rPr>
        <w:t xml:space="preserve"> da Otto </w:t>
      </w:r>
      <w:proofErr w:type="spellStart"/>
      <w:r w:rsidRPr="00FB4D63">
        <w:rPr>
          <w:sz w:val="24"/>
          <w:szCs w:val="24"/>
        </w:rPr>
        <w:t>Baumgart</w:t>
      </w:r>
      <w:proofErr w:type="spellEnd"/>
      <w:r w:rsidRPr="00FB4D63">
        <w:rPr>
          <w:sz w:val="24"/>
          <w:szCs w:val="24"/>
        </w:rPr>
        <w:t xml:space="preserve">, </w:t>
      </w:r>
      <w:proofErr w:type="spellStart"/>
      <w:r w:rsidRPr="00FB4D63">
        <w:rPr>
          <w:sz w:val="24"/>
          <w:szCs w:val="24"/>
        </w:rPr>
        <w:t>Sika</w:t>
      </w:r>
      <w:proofErr w:type="spellEnd"/>
      <w:r w:rsidRPr="00FB4D63">
        <w:rPr>
          <w:sz w:val="24"/>
          <w:szCs w:val="24"/>
        </w:rPr>
        <w:t xml:space="preserve"> 1 da </w:t>
      </w:r>
      <w:proofErr w:type="spellStart"/>
      <w:r w:rsidRPr="00FB4D63">
        <w:rPr>
          <w:sz w:val="24"/>
          <w:szCs w:val="24"/>
        </w:rPr>
        <w:t>Sika</w:t>
      </w:r>
      <w:proofErr w:type="spellEnd"/>
      <w:r w:rsidRPr="00FB4D63">
        <w:rPr>
          <w:sz w:val="24"/>
          <w:szCs w:val="24"/>
        </w:rPr>
        <w:t xml:space="preserve"> ou equivalente; c) Materiais acessórios e a mão de obra necessária para a execução dos serviços: - Preparo da argamassa de cimento e areia no traço 1:3, com adição de 2 kg de </w:t>
      </w:r>
      <w:proofErr w:type="spellStart"/>
      <w:r w:rsidRPr="00FB4D63">
        <w:rPr>
          <w:sz w:val="24"/>
          <w:szCs w:val="24"/>
        </w:rPr>
        <w:t>hidrófugo</w:t>
      </w:r>
      <w:proofErr w:type="spellEnd"/>
      <w:r w:rsidRPr="00FB4D63">
        <w:rPr>
          <w:sz w:val="24"/>
          <w:szCs w:val="24"/>
        </w:rPr>
        <w:t xml:space="preserve"> a cada 50 kg de cimento; - Aplicação da argamassa sobre superfície áspera e isenta de partículas soltas, em camadas de aproximadamente 1 cm, perfazendo um total de 2 a 3 cm, conforme recomendações dos fabricantes.</w:t>
      </w:r>
    </w:p>
    <w:p w:rsidR="00871871" w:rsidRPr="00FB4D63" w:rsidRDefault="00871871" w:rsidP="0050489C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Pr="00FB4D63" w:rsidRDefault="00871871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8.3 </w:t>
      </w:r>
      <w:r w:rsidR="00CF4A1E" w:rsidRPr="00FB4D63">
        <w:rPr>
          <w:b/>
          <w:sz w:val="24"/>
          <w:szCs w:val="24"/>
        </w:rPr>
        <w:t>Lastro de pedra britada.</w:t>
      </w:r>
    </w:p>
    <w:p w:rsidR="00CF4A1E" w:rsidRPr="00FB4D63" w:rsidRDefault="00CF4A1E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pelo volume acabado, na espessura aproximada de 5 cm (m³): a) Para escavação manual, será medido pela área do fundo de vala; b) Para escavação mecanizada, será medido pelo limite.</w:t>
      </w:r>
    </w:p>
    <w:p w:rsidR="00871871" w:rsidRPr="00FB4D63" w:rsidRDefault="00CF4A1E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de pedra britada em números médios e a mão de obra necessária para o </w:t>
      </w:r>
      <w:proofErr w:type="spellStart"/>
      <w:r w:rsidRPr="00FB4D63">
        <w:rPr>
          <w:sz w:val="24"/>
          <w:szCs w:val="24"/>
        </w:rPr>
        <w:t>apiloamento</w:t>
      </w:r>
      <w:proofErr w:type="spellEnd"/>
      <w:r w:rsidRPr="00FB4D63">
        <w:rPr>
          <w:sz w:val="24"/>
          <w:szCs w:val="24"/>
        </w:rPr>
        <w:t xml:space="preserve"> do terreno e execução do lastro.</w:t>
      </w:r>
    </w:p>
    <w:p w:rsidR="00CF4A1E" w:rsidRPr="00FB4D63" w:rsidRDefault="00CF4A1E" w:rsidP="00871871">
      <w:pPr>
        <w:spacing w:after="0" w:line="240" w:lineRule="auto"/>
        <w:ind w:left="0" w:right="0" w:firstLine="0"/>
        <w:rPr>
          <w:sz w:val="24"/>
          <w:szCs w:val="24"/>
        </w:rPr>
      </w:pPr>
    </w:p>
    <w:p w:rsidR="00871871" w:rsidRPr="00FB4D63" w:rsidRDefault="00871871" w:rsidP="00871871">
      <w:pPr>
        <w:spacing w:after="0" w:line="240" w:lineRule="auto"/>
        <w:ind w:left="0" w:right="0" w:firstLine="0"/>
        <w:rPr>
          <w:b/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8.4 </w:t>
      </w:r>
      <w:r w:rsidR="00CF4A1E" w:rsidRPr="00FB4D63">
        <w:rPr>
          <w:b/>
          <w:sz w:val="24"/>
          <w:szCs w:val="24"/>
        </w:rPr>
        <w:t xml:space="preserve">Piso com requadro em concreto simples sem controle de </w:t>
      </w:r>
      <w:proofErr w:type="spellStart"/>
      <w:r w:rsidR="00CF4A1E" w:rsidRPr="00FB4D63">
        <w:rPr>
          <w:b/>
          <w:sz w:val="24"/>
          <w:szCs w:val="24"/>
        </w:rPr>
        <w:t>fck</w:t>
      </w:r>
      <w:proofErr w:type="spellEnd"/>
      <w:r w:rsidR="00CF4A1E" w:rsidRPr="00FB4D63">
        <w:rPr>
          <w:b/>
          <w:sz w:val="24"/>
          <w:szCs w:val="24"/>
        </w:rPr>
        <w:t>.</w:t>
      </w:r>
    </w:p>
    <w:p w:rsidR="00CF4A1E" w:rsidRPr="00FB4D63" w:rsidRDefault="00CF4A1E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volume de piso em concreto simples executado, na espessura indicada em projeto (m³).</w:t>
      </w:r>
    </w:p>
    <w:p w:rsidR="00871871" w:rsidRPr="00FB4D63" w:rsidRDefault="00CF4A1E" w:rsidP="00871871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de cimento; areia; pedra britada nº 1; ripa de </w:t>
      </w:r>
      <w:proofErr w:type="spellStart"/>
      <w:r w:rsidRPr="00FB4D63">
        <w:rPr>
          <w:sz w:val="24"/>
          <w:szCs w:val="24"/>
        </w:rPr>
        <w:t>Cupiúba</w:t>
      </w:r>
      <w:proofErr w:type="spellEnd"/>
      <w:r w:rsidRPr="00FB4D63">
        <w:rPr>
          <w:sz w:val="24"/>
          <w:szCs w:val="24"/>
        </w:rPr>
        <w:t xml:space="preserve"> (</w:t>
      </w:r>
      <w:proofErr w:type="spellStart"/>
      <w:r w:rsidRPr="00FB4D63">
        <w:rPr>
          <w:sz w:val="24"/>
          <w:szCs w:val="24"/>
        </w:rPr>
        <w:t>Goupia</w:t>
      </w:r>
      <w:proofErr w:type="spellEnd"/>
      <w:r w:rsidRPr="00FB4D63">
        <w:rPr>
          <w:sz w:val="24"/>
          <w:szCs w:val="24"/>
        </w:rPr>
        <w:t xml:space="preserve"> glabra), ou Maçaranduba (</w:t>
      </w:r>
      <w:proofErr w:type="spellStart"/>
      <w:r w:rsidRPr="00FB4D63">
        <w:rPr>
          <w:sz w:val="24"/>
          <w:szCs w:val="24"/>
        </w:rPr>
        <w:t>Manilkara</w:t>
      </w:r>
      <w:proofErr w:type="spellEnd"/>
      <w:r w:rsidRPr="00FB4D63">
        <w:rPr>
          <w:sz w:val="24"/>
          <w:szCs w:val="24"/>
        </w:rPr>
        <w:t xml:space="preserve"> </w:t>
      </w:r>
      <w:proofErr w:type="spellStart"/>
      <w:r w:rsidRPr="00FB4D63">
        <w:rPr>
          <w:sz w:val="24"/>
          <w:szCs w:val="24"/>
        </w:rPr>
        <w:t>spp</w:t>
      </w:r>
      <w:proofErr w:type="spellEnd"/>
      <w:r w:rsidRPr="00FB4D63">
        <w:rPr>
          <w:sz w:val="24"/>
          <w:szCs w:val="24"/>
        </w:rPr>
        <w:t xml:space="preserve">), conhecida também como </w:t>
      </w:r>
      <w:proofErr w:type="spellStart"/>
      <w:r w:rsidRPr="00FB4D63">
        <w:rPr>
          <w:sz w:val="24"/>
          <w:szCs w:val="24"/>
        </w:rPr>
        <w:t>Paraju</w:t>
      </w:r>
      <w:proofErr w:type="spellEnd"/>
      <w:r w:rsidRPr="00FB4D63">
        <w:rPr>
          <w:sz w:val="24"/>
          <w:szCs w:val="24"/>
        </w:rPr>
        <w:t xml:space="preserve">; remunera também o fornecimento de materiais acessórios e a mão de obra necessária para o preparo do concreto, lançamento e a execução do piso com acabamento desempenado, em concreto preparado no local, sem o controle do </w:t>
      </w:r>
      <w:proofErr w:type="spellStart"/>
      <w:r w:rsidRPr="00FB4D63">
        <w:rPr>
          <w:sz w:val="24"/>
          <w:szCs w:val="24"/>
        </w:rPr>
        <w:t>fck</w:t>
      </w:r>
      <w:proofErr w:type="spellEnd"/>
      <w:r w:rsidRPr="00FB4D63">
        <w:rPr>
          <w:sz w:val="24"/>
          <w:szCs w:val="24"/>
        </w:rPr>
        <w:t>.</w:t>
      </w:r>
    </w:p>
    <w:p w:rsidR="006B44B5" w:rsidRPr="00FB4D63" w:rsidRDefault="006B44B5" w:rsidP="005F6F0A">
      <w:pPr>
        <w:spacing w:after="0" w:line="240" w:lineRule="auto"/>
        <w:ind w:left="0" w:right="0" w:firstLine="0"/>
        <w:rPr>
          <w:sz w:val="24"/>
          <w:szCs w:val="24"/>
        </w:rPr>
      </w:pPr>
    </w:p>
    <w:p w:rsidR="006B44B5" w:rsidRPr="00FB4D63" w:rsidRDefault="006B44B5" w:rsidP="006B44B5">
      <w:pPr>
        <w:ind w:left="0" w:firstLine="0"/>
        <w:rPr>
          <w:b/>
          <w:sz w:val="24"/>
          <w:szCs w:val="24"/>
        </w:rPr>
      </w:pPr>
      <w:r w:rsidRPr="00FB4D63">
        <w:rPr>
          <w:b/>
          <w:sz w:val="24"/>
          <w:szCs w:val="24"/>
        </w:rPr>
        <w:t xml:space="preserve">9.0 </w:t>
      </w:r>
      <w:r w:rsidR="00CF4A1E" w:rsidRPr="00FB4D63">
        <w:rPr>
          <w:b/>
          <w:sz w:val="24"/>
          <w:szCs w:val="24"/>
        </w:rPr>
        <w:t>PINTURA EXTERNA E INTERNA</w:t>
      </w:r>
    </w:p>
    <w:p w:rsidR="006B44B5" w:rsidRPr="00FB4D63" w:rsidRDefault="006B44B5" w:rsidP="006B44B5">
      <w:pPr>
        <w:rPr>
          <w:sz w:val="24"/>
          <w:szCs w:val="24"/>
        </w:rPr>
      </w:pPr>
    </w:p>
    <w:p w:rsidR="006B44B5" w:rsidRPr="00FB4D63" w:rsidRDefault="006B44B5" w:rsidP="006B44B5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lastRenderedPageBreak/>
        <w:t xml:space="preserve">9.1 </w:t>
      </w:r>
      <w:r w:rsidR="00CF4A1E" w:rsidRPr="00FB4D63">
        <w:rPr>
          <w:b/>
          <w:sz w:val="24"/>
          <w:szCs w:val="24"/>
        </w:rPr>
        <w:t>Textura acrílica para uso interno / externo, inclusive preparo.</w:t>
      </w:r>
    </w:p>
    <w:p w:rsidR="00CF4A1E" w:rsidRPr="00FB4D63" w:rsidRDefault="00CF4A1E" w:rsidP="006B44B5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pela área de superfície pintada, deduzindo-se toda e qualquer interferência (m²).</w:t>
      </w:r>
    </w:p>
    <w:p w:rsidR="006B44B5" w:rsidRPr="00FB4D63" w:rsidRDefault="00CF4A1E" w:rsidP="006B44B5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de selador para textura acrílica; revestimento texturizado 100% acrílico, cor branca, sem agregados minerais, para uso interno ou externo, referência </w:t>
      </w:r>
      <w:proofErr w:type="spellStart"/>
      <w:r w:rsidRPr="00FB4D63">
        <w:rPr>
          <w:sz w:val="24"/>
          <w:szCs w:val="24"/>
        </w:rPr>
        <w:t>Texturatto</w:t>
      </w:r>
      <w:proofErr w:type="spellEnd"/>
      <w:r w:rsidRPr="00FB4D63">
        <w:rPr>
          <w:sz w:val="24"/>
          <w:szCs w:val="24"/>
        </w:rPr>
        <w:t xml:space="preserve"> Liso ou </w:t>
      </w:r>
      <w:proofErr w:type="spellStart"/>
      <w:r w:rsidRPr="00FB4D63">
        <w:rPr>
          <w:sz w:val="24"/>
          <w:szCs w:val="24"/>
        </w:rPr>
        <w:t>Texturatto</w:t>
      </w:r>
      <w:proofErr w:type="spellEnd"/>
      <w:r w:rsidRPr="00FB4D63">
        <w:rPr>
          <w:sz w:val="24"/>
          <w:szCs w:val="24"/>
        </w:rPr>
        <w:t xml:space="preserve"> Clássico da Suvinil, ou equivalente; materiais acessórios; e a mão de obra necessária para os serviços de: limpeza, lixamento e remoção do pó; aplicação do revestimento texturizado acrílico, em uma demão, sem diluição do produto, conforme recomendações do fabricante. Não remunera a tinta de acabamento, que pode ser textura gel envelhecedor ou tinta acrílica, conforme norma NBR 11702.</w:t>
      </w:r>
    </w:p>
    <w:p w:rsidR="00CF4A1E" w:rsidRDefault="00CF4A1E" w:rsidP="006B44B5">
      <w:pPr>
        <w:spacing w:after="0" w:line="240" w:lineRule="auto"/>
        <w:ind w:left="0" w:right="0" w:firstLine="0"/>
        <w:rPr>
          <w:sz w:val="24"/>
          <w:szCs w:val="24"/>
        </w:rPr>
      </w:pPr>
    </w:p>
    <w:p w:rsidR="00FB4D63" w:rsidRDefault="00FB4D63" w:rsidP="006B44B5">
      <w:pPr>
        <w:spacing w:after="0" w:line="240" w:lineRule="auto"/>
        <w:ind w:left="0" w:right="0" w:firstLine="0"/>
        <w:rPr>
          <w:sz w:val="24"/>
          <w:szCs w:val="24"/>
        </w:rPr>
      </w:pPr>
    </w:p>
    <w:p w:rsidR="00FB4D63" w:rsidRPr="00FB4D63" w:rsidRDefault="00FB4D63" w:rsidP="006B44B5">
      <w:pPr>
        <w:spacing w:after="0" w:line="240" w:lineRule="auto"/>
        <w:ind w:left="0" w:right="0" w:firstLine="0"/>
        <w:rPr>
          <w:sz w:val="24"/>
          <w:szCs w:val="24"/>
        </w:rPr>
      </w:pPr>
    </w:p>
    <w:p w:rsidR="006B44B5" w:rsidRPr="00FB4D63" w:rsidRDefault="006B44B5" w:rsidP="006B44B5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9.2 </w:t>
      </w:r>
      <w:r w:rsidR="00CF4A1E" w:rsidRPr="00FB4D63">
        <w:rPr>
          <w:b/>
          <w:sz w:val="24"/>
          <w:szCs w:val="24"/>
        </w:rPr>
        <w:t xml:space="preserve">Tinta látex </w:t>
      </w:r>
      <w:proofErr w:type="spellStart"/>
      <w:r w:rsidR="00CF4A1E" w:rsidRPr="00FB4D63">
        <w:rPr>
          <w:b/>
          <w:sz w:val="24"/>
          <w:szCs w:val="24"/>
        </w:rPr>
        <w:t>antimofo</w:t>
      </w:r>
      <w:proofErr w:type="spellEnd"/>
      <w:r w:rsidR="00CF4A1E" w:rsidRPr="00FB4D63">
        <w:rPr>
          <w:b/>
          <w:sz w:val="24"/>
          <w:szCs w:val="24"/>
        </w:rPr>
        <w:t xml:space="preserve"> em massa, inclusive preparo.</w:t>
      </w:r>
    </w:p>
    <w:p w:rsidR="005F6F0A" w:rsidRPr="00FB4D63" w:rsidRDefault="00CF4A1E" w:rsidP="005F6F0A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Será medido pela área de superfície preparada e pintada, não se descontando vãos de até 2,00 m² e não se considerando </w:t>
      </w:r>
      <w:proofErr w:type="spellStart"/>
      <w:r w:rsidRPr="00FB4D63">
        <w:rPr>
          <w:sz w:val="24"/>
          <w:szCs w:val="24"/>
        </w:rPr>
        <w:t>espaletas</w:t>
      </w:r>
      <w:proofErr w:type="spellEnd"/>
      <w:r w:rsidRPr="00FB4D63">
        <w:rPr>
          <w:sz w:val="24"/>
          <w:szCs w:val="24"/>
        </w:rPr>
        <w:t xml:space="preserve">, filetes ou molduras. Os vãos acima de 2,00 m² deverão ser deduzidos na totalidade e as </w:t>
      </w:r>
      <w:proofErr w:type="spellStart"/>
      <w:r w:rsidRPr="00FB4D63">
        <w:rPr>
          <w:sz w:val="24"/>
          <w:szCs w:val="24"/>
        </w:rPr>
        <w:t>espaletas</w:t>
      </w:r>
      <w:proofErr w:type="spellEnd"/>
      <w:r w:rsidRPr="00FB4D63">
        <w:rPr>
          <w:sz w:val="24"/>
          <w:szCs w:val="24"/>
        </w:rPr>
        <w:t xml:space="preserve">, filetes ou molduras desenvolvidas (m²). O item remunera o fornecimento de selador de tinta para pintura látex premium à base de emulsão acrílica modificada, aditivada com </w:t>
      </w:r>
      <w:proofErr w:type="spellStart"/>
      <w:r w:rsidRPr="00FB4D63">
        <w:rPr>
          <w:sz w:val="24"/>
          <w:szCs w:val="24"/>
        </w:rPr>
        <w:t>Silthane</w:t>
      </w:r>
      <w:proofErr w:type="spellEnd"/>
      <w:r w:rsidRPr="00FB4D63">
        <w:rPr>
          <w:sz w:val="24"/>
          <w:szCs w:val="24"/>
        </w:rPr>
        <w:t xml:space="preserve"> (silicone e poliuretano), solúvel em água, conforme norma NBR 11702, acabamento fosco aveludado, resistente ao mofo, sol, chuva e maresia; referência comercial </w:t>
      </w:r>
      <w:proofErr w:type="spellStart"/>
      <w:r w:rsidRPr="00FB4D63">
        <w:rPr>
          <w:sz w:val="24"/>
          <w:szCs w:val="24"/>
        </w:rPr>
        <w:t>Coralmur</w:t>
      </w:r>
      <w:proofErr w:type="spellEnd"/>
      <w:r w:rsidRPr="00FB4D63">
        <w:rPr>
          <w:sz w:val="24"/>
          <w:szCs w:val="24"/>
        </w:rPr>
        <w:t xml:space="preserve"> fabricação Coral ou equivalente. Remunera também materiais acessórios e mão de obra necessária para a execução dos serviços de: limpeza da superfície, lixamento, remoção do pó e aplicação do selador, conforme recomendações do fabricante; aplicação da tinta, em várias demãos (2 ou 3 demãos), conforme especificações do fabricante, sobre superfície revestida com massa.</w:t>
      </w:r>
    </w:p>
    <w:p w:rsidR="00CF4A1E" w:rsidRPr="00FB4D63" w:rsidRDefault="00CF4A1E" w:rsidP="005F6F0A">
      <w:pPr>
        <w:spacing w:after="0" w:line="240" w:lineRule="auto"/>
        <w:ind w:left="0" w:right="0" w:firstLine="0"/>
        <w:rPr>
          <w:sz w:val="24"/>
          <w:szCs w:val="24"/>
        </w:rPr>
      </w:pPr>
    </w:p>
    <w:p w:rsidR="00CD3C02" w:rsidRPr="00FB4D63" w:rsidRDefault="00CD3C02" w:rsidP="00CD3C02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9.3 </w:t>
      </w:r>
      <w:r w:rsidR="00CF4A1E" w:rsidRPr="00FB4D63">
        <w:rPr>
          <w:b/>
          <w:sz w:val="24"/>
          <w:szCs w:val="24"/>
        </w:rPr>
        <w:t>Esmalte à base de água em massa, inclusive preparo.</w:t>
      </w:r>
    </w:p>
    <w:p w:rsidR="00F7670D" w:rsidRPr="00FB4D63" w:rsidRDefault="00CF4A1E" w:rsidP="008737DF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FB4D63">
        <w:rPr>
          <w:sz w:val="24"/>
          <w:szCs w:val="24"/>
        </w:rPr>
        <w:t xml:space="preserve">Será medido pela área de superfície preparada e pintada, não descontando vãos de até 2,00 m² e não se considerando </w:t>
      </w:r>
      <w:proofErr w:type="spellStart"/>
      <w:r w:rsidRPr="00FB4D63">
        <w:rPr>
          <w:sz w:val="24"/>
          <w:szCs w:val="24"/>
        </w:rPr>
        <w:t>espaletas</w:t>
      </w:r>
      <w:proofErr w:type="spellEnd"/>
      <w:r w:rsidRPr="00FB4D63">
        <w:rPr>
          <w:sz w:val="24"/>
          <w:szCs w:val="24"/>
        </w:rPr>
        <w:t xml:space="preserve">, filetes ou molduras. Os vãos acima de 2,00 m² deverão ser deduzidos na totalidade e as </w:t>
      </w:r>
      <w:proofErr w:type="spellStart"/>
      <w:r w:rsidRPr="00FB4D63">
        <w:rPr>
          <w:sz w:val="24"/>
          <w:szCs w:val="24"/>
        </w:rPr>
        <w:t>espaletas</w:t>
      </w:r>
      <w:proofErr w:type="spellEnd"/>
      <w:r w:rsidRPr="00FB4D63">
        <w:rPr>
          <w:sz w:val="24"/>
          <w:szCs w:val="24"/>
        </w:rPr>
        <w:t xml:space="preserve">, filetes ou molduras desenvolvidas (m²). O item remunera o fornecimento de esmalte à base em água, acabamento fosco, ou </w:t>
      </w:r>
      <w:proofErr w:type="spellStart"/>
      <w:r w:rsidRPr="00FB4D63">
        <w:rPr>
          <w:sz w:val="24"/>
          <w:szCs w:val="24"/>
        </w:rPr>
        <w:t>semi</w:t>
      </w:r>
      <w:proofErr w:type="spellEnd"/>
      <w:r w:rsidRPr="00FB4D63">
        <w:rPr>
          <w:sz w:val="24"/>
          <w:szCs w:val="24"/>
        </w:rPr>
        <w:t xml:space="preserve"> brilho, acetinado ou brilhante; para uso exterior e interior; referência comercial </w:t>
      </w:r>
      <w:proofErr w:type="spellStart"/>
      <w:r w:rsidRPr="00FB4D63">
        <w:rPr>
          <w:sz w:val="24"/>
          <w:szCs w:val="24"/>
        </w:rPr>
        <w:t>Coralit</w:t>
      </w:r>
      <w:proofErr w:type="spellEnd"/>
      <w:r w:rsidRPr="00FB4D63">
        <w:rPr>
          <w:sz w:val="24"/>
          <w:szCs w:val="24"/>
        </w:rPr>
        <w:t xml:space="preserve"> Zero da Coral, Futura Premium, Suvinil Premium, </w:t>
      </w:r>
      <w:proofErr w:type="spellStart"/>
      <w:r w:rsidRPr="00FB4D63">
        <w:rPr>
          <w:sz w:val="24"/>
          <w:szCs w:val="24"/>
        </w:rPr>
        <w:t>Metalatex</w:t>
      </w:r>
      <w:proofErr w:type="spellEnd"/>
      <w:r w:rsidRPr="00FB4D63">
        <w:rPr>
          <w:sz w:val="24"/>
          <w:szCs w:val="24"/>
        </w:rPr>
        <w:t xml:space="preserve"> Eco, </w:t>
      </w:r>
      <w:proofErr w:type="spellStart"/>
      <w:r w:rsidRPr="00FB4D63">
        <w:rPr>
          <w:sz w:val="24"/>
          <w:szCs w:val="24"/>
        </w:rPr>
        <w:t>Sherwin</w:t>
      </w:r>
      <w:proofErr w:type="spellEnd"/>
      <w:r w:rsidRPr="00FB4D63">
        <w:rPr>
          <w:sz w:val="24"/>
          <w:szCs w:val="24"/>
        </w:rPr>
        <w:t xml:space="preserve"> Williams ou equivalente; materiais acessórios e a mão de obra necessária para a execução dos serviços: de limpeza da superfície, lixamento, remoção do pó e aplicação do esmalte em várias demãos (2 ou 3 demãos), conforme recomendações do fabricante, aplicação do fundo para madeira à base em água, sobre superfícies alvenaria, conforme especificações do fabricante.</w:t>
      </w:r>
    </w:p>
    <w:p w:rsidR="00350A0B" w:rsidRPr="00FB4D63" w:rsidRDefault="00350A0B" w:rsidP="00D75EFB">
      <w:pPr>
        <w:suppressAutoHyphens w:val="0"/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350A0B" w:rsidRPr="00FB4D63" w:rsidRDefault="00350A0B" w:rsidP="00350A0B">
      <w:pPr>
        <w:ind w:left="0" w:firstLine="0"/>
        <w:rPr>
          <w:b/>
          <w:color w:val="000000" w:themeColor="text1"/>
          <w:sz w:val="24"/>
          <w:szCs w:val="24"/>
        </w:rPr>
      </w:pPr>
      <w:r w:rsidRPr="00FB4D63">
        <w:rPr>
          <w:b/>
          <w:color w:val="000000" w:themeColor="text1"/>
          <w:sz w:val="24"/>
          <w:szCs w:val="24"/>
        </w:rPr>
        <w:t xml:space="preserve">10. </w:t>
      </w:r>
      <w:r w:rsidR="00A223E3" w:rsidRPr="00FB4D63">
        <w:rPr>
          <w:b/>
          <w:color w:val="000000" w:themeColor="text1"/>
          <w:sz w:val="24"/>
          <w:szCs w:val="24"/>
        </w:rPr>
        <w:t>INSTALAÇÕES ELÉTRICAS</w:t>
      </w:r>
    </w:p>
    <w:p w:rsidR="00350A0B" w:rsidRPr="00FB4D63" w:rsidRDefault="00350A0B" w:rsidP="00350A0B">
      <w:pPr>
        <w:rPr>
          <w:sz w:val="24"/>
          <w:szCs w:val="24"/>
        </w:rPr>
      </w:pPr>
    </w:p>
    <w:p w:rsidR="00350A0B" w:rsidRPr="00FB4D63" w:rsidRDefault="00350A0B" w:rsidP="00350A0B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lastRenderedPageBreak/>
        <w:t xml:space="preserve">10.1 </w:t>
      </w:r>
      <w:r w:rsidR="00E175EF" w:rsidRPr="00FB4D63">
        <w:rPr>
          <w:b/>
          <w:sz w:val="24"/>
          <w:szCs w:val="24"/>
        </w:rPr>
        <w:t>Luminária retangular de sobrepor tipo calha aberta, para 2 lâmpadas fluorescentes tubulares de 32 W.</w:t>
      </w:r>
    </w:p>
    <w:p w:rsidR="00BA367F" w:rsidRPr="00FB4D63" w:rsidRDefault="00BA367F" w:rsidP="00350A0B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unidade de luminária instalada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>).</w:t>
      </w:r>
    </w:p>
    <w:p w:rsidR="00BA367F" w:rsidRDefault="00BA367F" w:rsidP="00350A0B">
      <w:pPr>
        <w:ind w:lef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de luminária retangular de sobrepor tipo calha, com corpo e refletor em chapa de aço tratada com acabamento em pintura eletrostática na cor branca, para duas lâmpadas fluorescentes tubulares; referência comercial: AL7951.2FT32 da </w:t>
      </w:r>
      <w:proofErr w:type="spellStart"/>
      <w:r w:rsidRPr="00FB4D63">
        <w:rPr>
          <w:sz w:val="24"/>
          <w:szCs w:val="24"/>
        </w:rPr>
        <w:t>Ajalumi</w:t>
      </w:r>
      <w:proofErr w:type="spellEnd"/>
      <w:r w:rsidRPr="00FB4D63">
        <w:rPr>
          <w:sz w:val="24"/>
          <w:szCs w:val="24"/>
        </w:rPr>
        <w:t xml:space="preserve"> ou equivalente. Remunera também materiais e a mão de obra necessária para instalação completa da luminária. Não remunera o fornecimento de lâmpada e reator.</w:t>
      </w:r>
    </w:p>
    <w:p w:rsidR="00FB4D63" w:rsidRPr="00FB4D63" w:rsidRDefault="00FB4D63" w:rsidP="00350A0B">
      <w:pPr>
        <w:ind w:left="0" w:firstLine="0"/>
        <w:rPr>
          <w:sz w:val="24"/>
          <w:szCs w:val="24"/>
        </w:rPr>
      </w:pPr>
    </w:p>
    <w:p w:rsidR="00350A0B" w:rsidRPr="00FB4D63" w:rsidRDefault="00350A0B" w:rsidP="00350A0B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10.2 </w:t>
      </w:r>
      <w:r w:rsidR="00BA367F" w:rsidRPr="00FB4D63">
        <w:rPr>
          <w:b/>
          <w:sz w:val="24"/>
          <w:szCs w:val="24"/>
        </w:rPr>
        <w:t xml:space="preserve">Luminária blindada oval de sobrepor ou arandela, </w:t>
      </w:r>
      <w:proofErr w:type="gramStart"/>
      <w:r w:rsidR="00BA367F" w:rsidRPr="00FB4D63">
        <w:rPr>
          <w:b/>
          <w:sz w:val="24"/>
          <w:szCs w:val="24"/>
        </w:rPr>
        <w:t>para lâmpada fluorescentes</w:t>
      </w:r>
      <w:proofErr w:type="gramEnd"/>
      <w:r w:rsidR="00BA367F" w:rsidRPr="00FB4D63">
        <w:rPr>
          <w:b/>
          <w:sz w:val="24"/>
          <w:szCs w:val="24"/>
        </w:rPr>
        <w:t xml:space="preserve"> compacta.</w:t>
      </w:r>
    </w:p>
    <w:p w:rsidR="00A00C26" w:rsidRPr="00FB4D63" w:rsidRDefault="00A00C26" w:rsidP="00A00C26">
      <w:pPr>
        <w:ind w:left="113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unidade de luminária instalada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>).</w:t>
      </w:r>
    </w:p>
    <w:p w:rsidR="00350A0B" w:rsidRPr="00FB4D63" w:rsidRDefault="00A00C26" w:rsidP="00A00C26">
      <w:pPr>
        <w:ind w:left="113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e instalação completa de luminária blindada oval, para instalação de sobrepor, ou como arandela, resistente ao tempo, gases, vapores não infláveis, ou atmosfera com umidade, constituída por: corpo e grade de proteção, em alumínio fundido, com acabamento em esmalte sintético; ligação por meio de entradas rosqueadas; refrator prismático em vidro alcalino (vidro boro-silicato), fixado por meio de grade, com junta vedadora; soquetes para lâmpada compacta com reator incorporado, conforme o fabricante; referência comercial IPT-26 da Wetzel ou equivalente. Não remunera o fornecimento de lâmpada.</w:t>
      </w:r>
    </w:p>
    <w:p w:rsidR="00A00C26" w:rsidRPr="00FB4D63" w:rsidRDefault="00A00C26" w:rsidP="00A00C26">
      <w:pPr>
        <w:ind w:left="113" w:firstLine="0"/>
        <w:rPr>
          <w:sz w:val="24"/>
          <w:szCs w:val="24"/>
        </w:rPr>
      </w:pPr>
    </w:p>
    <w:p w:rsidR="00A00C26" w:rsidRPr="00FB4D63" w:rsidRDefault="00350A0B" w:rsidP="00A00C26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10.3 </w:t>
      </w:r>
      <w:r w:rsidR="00A00C26" w:rsidRPr="00FB4D63">
        <w:rPr>
          <w:b/>
          <w:sz w:val="24"/>
          <w:szCs w:val="24"/>
        </w:rPr>
        <w:t>Bloco autônomo de iluminação de emergência LED, com autonomia mínima de 3 horas, fluxo luminoso de 2.000 até 3.000 lúmens, equipado com 2 faróis.</w:t>
      </w:r>
    </w:p>
    <w:p w:rsidR="00A00C26" w:rsidRPr="00FB4D63" w:rsidRDefault="00A00C26" w:rsidP="00350A0B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unidade de bloco autônomo instalado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>).</w:t>
      </w:r>
    </w:p>
    <w:p w:rsidR="00350A0B" w:rsidRPr="00FB4D63" w:rsidRDefault="00A00C26" w:rsidP="00350A0B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e instalação de bloco autônomo de iluminação de emergência completo, em caixa plástica, com dois faróis LED, autonomia mínima de 3 horas; fluxo luminoso de 2.000 até 3.000 lúmens; ref. FAE-LED216 da KBR, Bloco de 3.000 lumens da </w:t>
      </w:r>
      <w:proofErr w:type="spellStart"/>
      <w:r w:rsidRPr="00FB4D63">
        <w:rPr>
          <w:sz w:val="24"/>
          <w:szCs w:val="24"/>
        </w:rPr>
        <w:t>Segurimax</w:t>
      </w:r>
      <w:proofErr w:type="spellEnd"/>
      <w:r w:rsidRPr="00FB4D63">
        <w:rPr>
          <w:sz w:val="24"/>
          <w:szCs w:val="24"/>
        </w:rPr>
        <w:t xml:space="preserve"> ou equivalente. Remunera também materiais acessórios e a mão de obra para a instalação do bloco autônomo.</w:t>
      </w:r>
    </w:p>
    <w:p w:rsidR="00A00C26" w:rsidRPr="00FB4D63" w:rsidRDefault="00A00C26" w:rsidP="00350A0B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350A0B" w:rsidRPr="00FB4D63" w:rsidRDefault="00350A0B" w:rsidP="00350A0B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10.4 </w:t>
      </w:r>
      <w:r w:rsidR="00A00C26" w:rsidRPr="00FB4D63">
        <w:rPr>
          <w:b/>
          <w:sz w:val="24"/>
          <w:szCs w:val="24"/>
        </w:rPr>
        <w:t>Tomada 2P+T de 10 A - 250 V, completa.</w:t>
      </w:r>
    </w:p>
    <w:p w:rsidR="00A00C26" w:rsidRPr="00FB4D63" w:rsidRDefault="00A00C26" w:rsidP="008737DF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conjunto de tomada instalada (</w:t>
      </w:r>
      <w:proofErr w:type="spellStart"/>
      <w:r w:rsidRPr="00FB4D63">
        <w:rPr>
          <w:sz w:val="24"/>
          <w:szCs w:val="24"/>
        </w:rPr>
        <w:t>cj</w:t>
      </w:r>
      <w:proofErr w:type="spellEnd"/>
      <w:r w:rsidRPr="00FB4D63">
        <w:rPr>
          <w:sz w:val="24"/>
          <w:szCs w:val="24"/>
        </w:rPr>
        <w:t>).</w:t>
      </w:r>
    </w:p>
    <w:p w:rsidR="00F7670D" w:rsidRPr="00FB4D63" w:rsidRDefault="00A00C26" w:rsidP="008737DF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e instalação de tomada de 10 A - 250V, 2P + T, com placa, haste, contatos de prata e componentes de função elétrica em liga de cobre. Referência comercial: 054343 da </w:t>
      </w:r>
      <w:proofErr w:type="spellStart"/>
      <w:r w:rsidRPr="00FB4D63">
        <w:rPr>
          <w:sz w:val="24"/>
          <w:szCs w:val="24"/>
        </w:rPr>
        <w:t>Pial</w:t>
      </w:r>
      <w:proofErr w:type="spellEnd"/>
      <w:r w:rsidRPr="00FB4D63">
        <w:rPr>
          <w:sz w:val="24"/>
          <w:szCs w:val="24"/>
        </w:rPr>
        <w:t xml:space="preserve"> </w:t>
      </w:r>
      <w:proofErr w:type="spellStart"/>
      <w:r w:rsidRPr="00FB4D63">
        <w:rPr>
          <w:sz w:val="24"/>
          <w:szCs w:val="24"/>
        </w:rPr>
        <w:t>Legrand</w:t>
      </w:r>
      <w:proofErr w:type="spellEnd"/>
      <w:r w:rsidRPr="00FB4D63">
        <w:rPr>
          <w:sz w:val="24"/>
          <w:szCs w:val="24"/>
        </w:rPr>
        <w:t xml:space="preserve"> ou equivalente. Norma técnica: NBR 14136.</w:t>
      </w:r>
    </w:p>
    <w:p w:rsidR="00A00C26" w:rsidRPr="00FB4D63" w:rsidRDefault="00A00C26" w:rsidP="008737DF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DF6B17" w:rsidRPr="00FB4D63" w:rsidRDefault="00DF6B17" w:rsidP="00DF6B17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10.5 </w:t>
      </w:r>
      <w:r w:rsidR="00A00C26" w:rsidRPr="00FB4D63">
        <w:rPr>
          <w:b/>
          <w:sz w:val="24"/>
          <w:szCs w:val="24"/>
        </w:rPr>
        <w:t>Tomada 2P+T de 20 A - 250 V, completa.</w:t>
      </w:r>
    </w:p>
    <w:p w:rsidR="00A00C26" w:rsidRPr="00FB4D63" w:rsidRDefault="00A00C26" w:rsidP="00DF6B17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conjunto de tomada instalada (</w:t>
      </w:r>
      <w:proofErr w:type="spellStart"/>
      <w:r w:rsidRPr="00FB4D63">
        <w:rPr>
          <w:sz w:val="24"/>
          <w:szCs w:val="24"/>
        </w:rPr>
        <w:t>cj</w:t>
      </w:r>
      <w:proofErr w:type="spellEnd"/>
      <w:r w:rsidRPr="00FB4D63">
        <w:rPr>
          <w:sz w:val="24"/>
          <w:szCs w:val="24"/>
        </w:rPr>
        <w:t>).</w:t>
      </w:r>
    </w:p>
    <w:p w:rsidR="00296764" w:rsidRPr="00FB4D63" w:rsidRDefault="00A00C26" w:rsidP="00DF6B17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e instalação de tomada de 20 A - 250V, 2P + T; com placa, haste, contatos de prata e componentes de função elétrica em liga de </w:t>
      </w:r>
      <w:r w:rsidRPr="00FB4D63">
        <w:rPr>
          <w:sz w:val="24"/>
          <w:szCs w:val="24"/>
        </w:rPr>
        <w:lastRenderedPageBreak/>
        <w:t xml:space="preserve">cobre. Referência comercial: 054344 da </w:t>
      </w:r>
      <w:proofErr w:type="spellStart"/>
      <w:r w:rsidRPr="00FB4D63">
        <w:rPr>
          <w:sz w:val="24"/>
          <w:szCs w:val="24"/>
        </w:rPr>
        <w:t>Pial</w:t>
      </w:r>
      <w:proofErr w:type="spellEnd"/>
      <w:r w:rsidRPr="00FB4D63">
        <w:rPr>
          <w:sz w:val="24"/>
          <w:szCs w:val="24"/>
        </w:rPr>
        <w:t xml:space="preserve"> </w:t>
      </w:r>
      <w:proofErr w:type="spellStart"/>
      <w:r w:rsidRPr="00FB4D63">
        <w:rPr>
          <w:sz w:val="24"/>
          <w:szCs w:val="24"/>
        </w:rPr>
        <w:t>Legrand</w:t>
      </w:r>
      <w:proofErr w:type="spellEnd"/>
      <w:r w:rsidRPr="00FB4D63">
        <w:rPr>
          <w:sz w:val="24"/>
          <w:szCs w:val="24"/>
        </w:rPr>
        <w:t xml:space="preserve"> ou equivalente. Norma técnica: NBR 14136.</w:t>
      </w:r>
    </w:p>
    <w:p w:rsidR="00A00C26" w:rsidRPr="00FB4D63" w:rsidRDefault="00A00C26" w:rsidP="00DF6B17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</w:p>
    <w:p w:rsidR="00296764" w:rsidRPr="00FB4D63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10.6 </w:t>
      </w:r>
      <w:r w:rsidR="00A00C26" w:rsidRPr="00FB4D63">
        <w:rPr>
          <w:b/>
          <w:sz w:val="24"/>
          <w:szCs w:val="24"/>
        </w:rPr>
        <w:t>Interruptor com 1 tecla simples e placa.</w:t>
      </w:r>
    </w:p>
    <w:p w:rsidR="00A00C26" w:rsidRPr="00FB4D63" w:rsidRDefault="00A00C26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conjunto de interruptor instalado (</w:t>
      </w:r>
      <w:proofErr w:type="spellStart"/>
      <w:r w:rsidRPr="00FB4D63">
        <w:rPr>
          <w:sz w:val="24"/>
          <w:szCs w:val="24"/>
        </w:rPr>
        <w:t>cj</w:t>
      </w:r>
      <w:proofErr w:type="spellEnd"/>
      <w:r w:rsidRPr="00FB4D63">
        <w:rPr>
          <w:sz w:val="24"/>
          <w:szCs w:val="24"/>
        </w:rPr>
        <w:t>).</w:t>
      </w:r>
    </w:p>
    <w:p w:rsidR="00296764" w:rsidRPr="00FB4D63" w:rsidRDefault="00A00C26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e instalação de interruptor, simples de embutir, com uma tecla fosforescente, com contatos de prata, a prova de faísca, de funcionamento silencioso; remunera também o espelho correspondente.</w:t>
      </w:r>
    </w:p>
    <w:p w:rsidR="00A00C26" w:rsidRPr="00FB4D63" w:rsidRDefault="00A00C26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296764" w:rsidRPr="00FB4D63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10.7 </w:t>
      </w:r>
      <w:r w:rsidR="001356AE" w:rsidRPr="00FB4D63">
        <w:rPr>
          <w:b/>
          <w:sz w:val="24"/>
          <w:szCs w:val="24"/>
        </w:rPr>
        <w:t>Interruptor com 2 teclas, 1 simples, 1 paralelo e placa.</w:t>
      </w:r>
    </w:p>
    <w:p w:rsidR="002A34D6" w:rsidRPr="00FB4D63" w:rsidRDefault="002A34D6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conjunto de interruptor instalado (</w:t>
      </w:r>
      <w:proofErr w:type="spellStart"/>
      <w:r w:rsidRPr="00FB4D63">
        <w:rPr>
          <w:sz w:val="24"/>
          <w:szCs w:val="24"/>
        </w:rPr>
        <w:t>cj</w:t>
      </w:r>
      <w:proofErr w:type="spellEnd"/>
      <w:r w:rsidRPr="00FB4D63">
        <w:rPr>
          <w:sz w:val="24"/>
          <w:szCs w:val="24"/>
        </w:rPr>
        <w:t>).</w:t>
      </w:r>
    </w:p>
    <w:p w:rsidR="002A34D6" w:rsidRPr="00FB4D63" w:rsidRDefault="002A34D6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e instalação de interruptor de embutir, com duas teclas, uma simples e uma paralelo, fosforescentes, com contatos de prata, a prova de faísca, de funcionamento silencioso; remunera também o espelho correspondente.</w:t>
      </w:r>
    </w:p>
    <w:p w:rsidR="002A34D6" w:rsidRPr="00FB4D63" w:rsidRDefault="002A34D6" w:rsidP="002A34D6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10.8 </w:t>
      </w:r>
      <w:r w:rsidRPr="00FB4D63">
        <w:rPr>
          <w:b/>
          <w:sz w:val="24"/>
          <w:szCs w:val="24"/>
        </w:rPr>
        <w:t>Cabo de cobre de 1,5 mm², isolamento 750 V - isolação em PVC 70°C.</w:t>
      </w:r>
    </w:p>
    <w:p w:rsidR="002A34D6" w:rsidRPr="00FB4D63" w:rsidRDefault="002A34D6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pelo comprimento de cabo instalado (m).</w:t>
      </w:r>
    </w:p>
    <w:p w:rsidR="002A34D6" w:rsidRPr="00FB4D63" w:rsidRDefault="002A34D6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de cabo de cobre eletrolítico de alta condutibilidade, revestimento termoplástico em PVC para isolação de temperatura até 70ºC e nível de isolamento para tensões até 750 V; remunera também materiais e a mão-de-obra necessária para a enfiação e instalação do cabo. Norma técnica: NBR NM 247-1.</w:t>
      </w:r>
    </w:p>
    <w:p w:rsidR="005C6639" w:rsidRPr="00FB4D63" w:rsidRDefault="005C6639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5C6639" w:rsidRPr="00FB4D63" w:rsidRDefault="005C6639" w:rsidP="005C6639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10.9 </w:t>
      </w:r>
      <w:r w:rsidRPr="00FB4D63">
        <w:rPr>
          <w:b/>
          <w:sz w:val="24"/>
          <w:szCs w:val="24"/>
        </w:rPr>
        <w:t>Cabo de cobre de 1,5 mm², isolamento 750 V - isolação em PVC 70°C.</w:t>
      </w:r>
    </w:p>
    <w:p w:rsidR="005C6639" w:rsidRPr="00FB4D63" w:rsidRDefault="005C6639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pelo comprimento de cabo instalado (m).</w:t>
      </w:r>
    </w:p>
    <w:p w:rsidR="005C6639" w:rsidRPr="00FB4D63" w:rsidRDefault="005C6639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de cabo de cobre eletrolítico de alta condutibilidade, revestimento termoplástico em PVC para isolação de temperatura até 70ºC e nível de isolamento para tensões até 750 V; remunera também materiais e a mão-de-obra necessária para a enfiação e instalação do cabo. Norma técnica: NBR NM 247-1.</w:t>
      </w:r>
    </w:p>
    <w:p w:rsidR="0012453D" w:rsidRPr="00FB4D63" w:rsidRDefault="0012453D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12453D" w:rsidRPr="00FB4D63" w:rsidRDefault="0012453D" w:rsidP="0012453D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10.10 </w:t>
      </w:r>
      <w:r w:rsidR="00A046A3" w:rsidRPr="00FB4D63">
        <w:rPr>
          <w:b/>
          <w:sz w:val="24"/>
          <w:szCs w:val="24"/>
        </w:rPr>
        <w:t>Cabo de cobre de 4 mm², isolamento 750 V - isolação em PVC 70°C</w:t>
      </w:r>
      <w:r w:rsidRPr="00FB4D63">
        <w:rPr>
          <w:b/>
          <w:sz w:val="24"/>
          <w:szCs w:val="24"/>
        </w:rPr>
        <w:t>.</w:t>
      </w:r>
    </w:p>
    <w:p w:rsidR="00A046A3" w:rsidRPr="00FB4D63" w:rsidRDefault="00A046A3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pelo comprimento de cabo instalado (m).</w:t>
      </w:r>
    </w:p>
    <w:p w:rsidR="0012453D" w:rsidRPr="00FB4D63" w:rsidRDefault="00A046A3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de cabo de cobre eletrolítico de alta condutibilidade, revestimento termoplástico em PVC para isolação de temperatura até 70ºC e nível de isolamento para tensões até 750 V; remunera também materiais e a mão-de-obra necessária para a enfiação e instalação do cabo. Norma técnica: NBR NM 247-1.</w:t>
      </w:r>
    </w:p>
    <w:p w:rsidR="002A34D6" w:rsidRPr="00FB4D63" w:rsidRDefault="002A34D6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A046A3" w:rsidRPr="00FB4D63" w:rsidRDefault="00A046A3" w:rsidP="00A046A3">
      <w:pPr>
        <w:spacing w:after="0" w:line="240" w:lineRule="auto"/>
        <w:ind w:left="0" w:right="0" w:firstLine="0"/>
        <w:rPr>
          <w:b/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10.11 </w:t>
      </w:r>
      <w:r w:rsidRPr="00FB4D63">
        <w:rPr>
          <w:b/>
          <w:sz w:val="24"/>
          <w:szCs w:val="24"/>
        </w:rPr>
        <w:t>Cabo de cobre de 10 mm², isolamento 750 V - isolação em PVC 70°C.</w:t>
      </w:r>
    </w:p>
    <w:p w:rsidR="00A046A3" w:rsidRPr="00FB4D63" w:rsidRDefault="00A046A3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pelo comprimento de cabo instalado (m).</w:t>
      </w:r>
    </w:p>
    <w:p w:rsidR="00A046A3" w:rsidRPr="00FB4D63" w:rsidRDefault="00A046A3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O item remunera o fornecimento de cabo de cobre eletrolítico de alta condutibilidade, revestimento termoplástico em PVC para isolação de temperatura até 70ºC e nível de isolamento para tensões até 750 V; remunera também materiais e a mão-de-obra necessária para a enfiação e instalação do cabo. Norma técnica: NBR NM 247-1.</w:t>
      </w:r>
    </w:p>
    <w:p w:rsidR="00A046A3" w:rsidRPr="00FB4D63" w:rsidRDefault="00A046A3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A046A3" w:rsidRPr="00FB4D63" w:rsidRDefault="00A046A3" w:rsidP="00A046A3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10.12 </w:t>
      </w:r>
      <w:r w:rsidRPr="00FB4D63">
        <w:rPr>
          <w:b/>
          <w:sz w:val="24"/>
          <w:szCs w:val="24"/>
        </w:rPr>
        <w:t xml:space="preserve">Quadro de distribuição universal de embutir, para disjuntores 16 DIN / 12 </w:t>
      </w:r>
      <w:proofErr w:type="spellStart"/>
      <w:r w:rsidRPr="00FB4D63">
        <w:rPr>
          <w:b/>
          <w:sz w:val="24"/>
          <w:szCs w:val="24"/>
        </w:rPr>
        <w:t>Bolt-on</w:t>
      </w:r>
      <w:proofErr w:type="spellEnd"/>
      <w:r w:rsidRPr="00FB4D63">
        <w:rPr>
          <w:b/>
          <w:sz w:val="24"/>
          <w:szCs w:val="24"/>
        </w:rPr>
        <w:t xml:space="preserve"> - 150 A - sem componentes.</w:t>
      </w:r>
    </w:p>
    <w:p w:rsidR="00A046A3" w:rsidRPr="00FB4D63" w:rsidRDefault="00A046A3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lastRenderedPageBreak/>
        <w:t>Será medido por unidade de quadro instalado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>).</w:t>
      </w:r>
    </w:p>
    <w:p w:rsidR="00A046A3" w:rsidRPr="00FB4D63" w:rsidRDefault="00A046A3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de quadro de distribuição universal de embutir em chapa de aço tratada com pintura eletrostática epóxi a pó para disjuntores 16 DIN / 12 BOLT-ON e barramento bifásico ou trifásico, corrente nominal de 150A, composto por caixa, placa de montagem, espelho, tampa com fecho e suporte ou trilho para fixação de disjuntores; abertura ampliada na parte superior do espelho para até 11 módulos; remunera também o fornecimento de materiais acessórios e a mão de obra necessária para a instalação completa do quadro, modelo QDETG-U-II Universal, referência 904501 da </w:t>
      </w:r>
      <w:proofErr w:type="spellStart"/>
      <w:r w:rsidRPr="00FB4D63">
        <w:rPr>
          <w:sz w:val="24"/>
          <w:szCs w:val="24"/>
        </w:rPr>
        <w:t>Cemar</w:t>
      </w:r>
      <w:proofErr w:type="spellEnd"/>
      <w:r w:rsidRPr="00FB4D63">
        <w:rPr>
          <w:sz w:val="24"/>
          <w:szCs w:val="24"/>
        </w:rPr>
        <w:t xml:space="preserve"> ou equivalente; não remunera o fornecimento dos disjuntores, nem de barramento com acessórios.</w:t>
      </w:r>
    </w:p>
    <w:p w:rsidR="00FB4D63" w:rsidRPr="00FB4D63" w:rsidRDefault="00FB4D63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EC5A71" w:rsidRPr="00FB4D63" w:rsidRDefault="00EC5A71" w:rsidP="00EC5A71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10.13 </w:t>
      </w:r>
      <w:r w:rsidRPr="00FB4D63">
        <w:rPr>
          <w:b/>
          <w:sz w:val="24"/>
          <w:szCs w:val="24"/>
        </w:rPr>
        <w:t>Disjuntor termomagnético, unipolar 127/220 V, corrente de 10 A até 30 A.</w:t>
      </w:r>
    </w:p>
    <w:p w:rsidR="00474A5B" w:rsidRPr="00FB4D63" w:rsidRDefault="00474A5B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unidade de disjuntor instalado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>).</w:t>
      </w:r>
    </w:p>
    <w:p w:rsidR="00A046A3" w:rsidRPr="00FB4D63" w:rsidRDefault="00474A5B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de disjuntor automático, linha residencial, com proteção termomagnética, padrão </w:t>
      </w:r>
      <w:proofErr w:type="spellStart"/>
      <w:r w:rsidRPr="00FB4D63">
        <w:rPr>
          <w:sz w:val="24"/>
          <w:szCs w:val="24"/>
        </w:rPr>
        <w:t>bolt-on</w:t>
      </w:r>
      <w:proofErr w:type="spellEnd"/>
      <w:r w:rsidRPr="00FB4D63">
        <w:rPr>
          <w:sz w:val="24"/>
          <w:szCs w:val="24"/>
        </w:rPr>
        <w:t xml:space="preserve">, unipolar, modelos com correntes variáveis de 10 A até 30 A e tensão de 127 / 220 V, conforme selo de conformidade do INMETRO da </w:t>
      </w:r>
      <w:proofErr w:type="spellStart"/>
      <w:r w:rsidRPr="00FB4D63">
        <w:rPr>
          <w:sz w:val="24"/>
          <w:szCs w:val="24"/>
        </w:rPr>
        <w:t>Pial</w:t>
      </w:r>
      <w:proofErr w:type="spellEnd"/>
      <w:r w:rsidRPr="00FB4D63">
        <w:rPr>
          <w:sz w:val="24"/>
          <w:szCs w:val="24"/>
        </w:rPr>
        <w:t xml:space="preserve"> </w:t>
      </w:r>
      <w:proofErr w:type="spellStart"/>
      <w:r w:rsidRPr="00FB4D63">
        <w:rPr>
          <w:sz w:val="24"/>
          <w:szCs w:val="24"/>
        </w:rPr>
        <w:t>Legrand</w:t>
      </w:r>
      <w:proofErr w:type="spellEnd"/>
      <w:r w:rsidRPr="00FB4D63">
        <w:rPr>
          <w:sz w:val="24"/>
          <w:szCs w:val="24"/>
        </w:rPr>
        <w:t xml:space="preserve">, </w:t>
      </w:r>
      <w:proofErr w:type="spellStart"/>
      <w:r w:rsidRPr="00FB4D63">
        <w:rPr>
          <w:sz w:val="24"/>
          <w:szCs w:val="24"/>
        </w:rPr>
        <w:t>Eletromar</w:t>
      </w:r>
      <w:proofErr w:type="spellEnd"/>
      <w:r w:rsidRPr="00FB4D63">
        <w:rPr>
          <w:sz w:val="24"/>
          <w:szCs w:val="24"/>
        </w:rPr>
        <w:t xml:space="preserve"> / Cuttler </w:t>
      </w:r>
      <w:proofErr w:type="spellStart"/>
      <w:r w:rsidRPr="00FB4D63">
        <w:rPr>
          <w:sz w:val="24"/>
          <w:szCs w:val="24"/>
        </w:rPr>
        <w:t>Hammer</w:t>
      </w:r>
      <w:proofErr w:type="spellEnd"/>
      <w:r w:rsidRPr="00FB4D63">
        <w:rPr>
          <w:sz w:val="24"/>
          <w:szCs w:val="24"/>
        </w:rPr>
        <w:t>, Soprano, Lorenzetti, ABB ou equivalente; remunera também materiais acessórios e a mão de obra necessária para a instalação do disjuntor por meio de parafusos em suporte apropriado. Não remunera o fornecimento do suporte</w:t>
      </w:r>
      <w:r w:rsidR="00AF0D06" w:rsidRPr="00FB4D63">
        <w:rPr>
          <w:sz w:val="24"/>
          <w:szCs w:val="24"/>
        </w:rPr>
        <w:t>.</w:t>
      </w:r>
    </w:p>
    <w:p w:rsidR="00AF0D06" w:rsidRPr="00FB4D63" w:rsidRDefault="00AF0D06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AF0D06" w:rsidRPr="00FB4D63" w:rsidRDefault="00AF0D06" w:rsidP="00AF0D06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10.14 </w:t>
      </w:r>
      <w:r w:rsidRPr="00FB4D63">
        <w:rPr>
          <w:b/>
          <w:sz w:val="24"/>
          <w:szCs w:val="24"/>
        </w:rPr>
        <w:t>Disjuntor termomagnético, unipolar 127/220 V, corrente de 35 A até 50 A.</w:t>
      </w:r>
    </w:p>
    <w:p w:rsidR="00E725B4" w:rsidRPr="00FB4D63" w:rsidRDefault="00E725B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unidade de disjuntor instalado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>).</w:t>
      </w:r>
    </w:p>
    <w:p w:rsidR="00AF0D06" w:rsidRPr="00FB4D63" w:rsidRDefault="00E725B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de disjuntor automático, linha residencial, com proteção termomagnética, padrão </w:t>
      </w:r>
      <w:proofErr w:type="spellStart"/>
      <w:r w:rsidRPr="00FB4D63">
        <w:rPr>
          <w:sz w:val="24"/>
          <w:szCs w:val="24"/>
        </w:rPr>
        <w:t>bolt-on</w:t>
      </w:r>
      <w:proofErr w:type="spellEnd"/>
      <w:r w:rsidRPr="00FB4D63">
        <w:rPr>
          <w:sz w:val="24"/>
          <w:szCs w:val="24"/>
        </w:rPr>
        <w:t xml:space="preserve">, unipolar, modelos com correntes variáveis de 35 A até 50 A e tensão de 127 / 220 V, conforme selo de conformidade do INMETRO da </w:t>
      </w:r>
      <w:proofErr w:type="spellStart"/>
      <w:r w:rsidRPr="00FB4D63">
        <w:rPr>
          <w:sz w:val="24"/>
          <w:szCs w:val="24"/>
        </w:rPr>
        <w:t>Pial</w:t>
      </w:r>
      <w:proofErr w:type="spellEnd"/>
      <w:r w:rsidRPr="00FB4D63">
        <w:rPr>
          <w:sz w:val="24"/>
          <w:szCs w:val="24"/>
        </w:rPr>
        <w:t xml:space="preserve"> </w:t>
      </w:r>
      <w:proofErr w:type="spellStart"/>
      <w:r w:rsidRPr="00FB4D63">
        <w:rPr>
          <w:sz w:val="24"/>
          <w:szCs w:val="24"/>
        </w:rPr>
        <w:t>Legrand</w:t>
      </w:r>
      <w:proofErr w:type="spellEnd"/>
      <w:r w:rsidRPr="00FB4D63">
        <w:rPr>
          <w:sz w:val="24"/>
          <w:szCs w:val="24"/>
        </w:rPr>
        <w:t xml:space="preserve">, </w:t>
      </w:r>
      <w:proofErr w:type="spellStart"/>
      <w:r w:rsidRPr="00FB4D63">
        <w:rPr>
          <w:sz w:val="24"/>
          <w:szCs w:val="24"/>
        </w:rPr>
        <w:t>Eletromar</w:t>
      </w:r>
      <w:proofErr w:type="spellEnd"/>
      <w:r w:rsidRPr="00FB4D63">
        <w:rPr>
          <w:sz w:val="24"/>
          <w:szCs w:val="24"/>
        </w:rPr>
        <w:t xml:space="preserve"> / Cuttler </w:t>
      </w:r>
      <w:proofErr w:type="spellStart"/>
      <w:r w:rsidRPr="00FB4D63">
        <w:rPr>
          <w:sz w:val="24"/>
          <w:szCs w:val="24"/>
        </w:rPr>
        <w:t>Hammer</w:t>
      </w:r>
      <w:proofErr w:type="spellEnd"/>
      <w:r w:rsidRPr="00FB4D63">
        <w:rPr>
          <w:sz w:val="24"/>
          <w:szCs w:val="24"/>
        </w:rPr>
        <w:t>, Soprano, Lorenzetti, ABB ou equivalente; remunera também materiais acessórios e a mão de obra necessária para a instalação do disjuntor por meio de parafusos em suporte apropriado. Não remunera o fornecimento do suporte.</w:t>
      </w:r>
    </w:p>
    <w:p w:rsidR="00E725B4" w:rsidRPr="00FB4D63" w:rsidRDefault="00E725B4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E725B4" w:rsidRPr="00FB4D63" w:rsidRDefault="00E725B4" w:rsidP="00E725B4">
      <w:pPr>
        <w:spacing w:after="0" w:line="240" w:lineRule="auto"/>
        <w:ind w:left="0" w:right="0" w:firstLine="0"/>
        <w:rPr>
          <w:b/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10.15 </w:t>
      </w:r>
      <w:r w:rsidRPr="00FB4D63">
        <w:rPr>
          <w:b/>
          <w:sz w:val="24"/>
          <w:szCs w:val="24"/>
        </w:rPr>
        <w:t>Disjuntor termomagnético, bipolar 220/380 V, corrente de 10 A até 50 A.</w:t>
      </w:r>
    </w:p>
    <w:p w:rsidR="00E725B4" w:rsidRPr="00FB4D63" w:rsidRDefault="00E725B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unidade de disjuntor instalado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>).</w:t>
      </w:r>
    </w:p>
    <w:p w:rsidR="00E725B4" w:rsidRPr="00FB4D63" w:rsidRDefault="00E725B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de disjuntor automático, linha residencial, com proteção termomagnética, padrão </w:t>
      </w:r>
      <w:proofErr w:type="spellStart"/>
      <w:r w:rsidRPr="00FB4D63">
        <w:rPr>
          <w:sz w:val="24"/>
          <w:szCs w:val="24"/>
        </w:rPr>
        <w:t>bolt-on</w:t>
      </w:r>
      <w:proofErr w:type="spellEnd"/>
      <w:r w:rsidRPr="00FB4D63">
        <w:rPr>
          <w:sz w:val="24"/>
          <w:szCs w:val="24"/>
        </w:rPr>
        <w:t xml:space="preserve">, bipolar, modelos com correntes variáveis de 10 A até 50 A e tensão de 220 / 380 V, conforme selo de conformidade do INMETRO da </w:t>
      </w:r>
      <w:proofErr w:type="spellStart"/>
      <w:r w:rsidRPr="00FB4D63">
        <w:rPr>
          <w:sz w:val="24"/>
          <w:szCs w:val="24"/>
        </w:rPr>
        <w:t>Pial</w:t>
      </w:r>
      <w:proofErr w:type="spellEnd"/>
      <w:r w:rsidRPr="00FB4D63">
        <w:rPr>
          <w:sz w:val="24"/>
          <w:szCs w:val="24"/>
        </w:rPr>
        <w:t xml:space="preserve"> </w:t>
      </w:r>
      <w:proofErr w:type="spellStart"/>
      <w:r w:rsidRPr="00FB4D63">
        <w:rPr>
          <w:sz w:val="24"/>
          <w:szCs w:val="24"/>
        </w:rPr>
        <w:t>Legrand</w:t>
      </w:r>
      <w:proofErr w:type="spellEnd"/>
      <w:r w:rsidRPr="00FB4D63">
        <w:rPr>
          <w:sz w:val="24"/>
          <w:szCs w:val="24"/>
        </w:rPr>
        <w:t xml:space="preserve">, </w:t>
      </w:r>
      <w:proofErr w:type="spellStart"/>
      <w:r w:rsidRPr="00FB4D63">
        <w:rPr>
          <w:sz w:val="24"/>
          <w:szCs w:val="24"/>
        </w:rPr>
        <w:t>Eletromar</w:t>
      </w:r>
      <w:proofErr w:type="spellEnd"/>
      <w:r w:rsidRPr="00FB4D63">
        <w:rPr>
          <w:sz w:val="24"/>
          <w:szCs w:val="24"/>
        </w:rPr>
        <w:t xml:space="preserve"> / Cuttler </w:t>
      </w:r>
      <w:proofErr w:type="spellStart"/>
      <w:r w:rsidRPr="00FB4D63">
        <w:rPr>
          <w:sz w:val="24"/>
          <w:szCs w:val="24"/>
        </w:rPr>
        <w:t>Hammer</w:t>
      </w:r>
      <w:proofErr w:type="spellEnd"/>
      <w:r w:rsidRPr="00FB4D63">
        <w:rPr>
          <w:sz w:val="24"/>
          <w:szCs w:val="24"/>
        </w:rPr>
        <w:t>, Soprano, Lorenzetti, ABB ou equivalente; remunera também materiais acessórios e a mão de obra necessária para a instalação do disjuntor por meio de parafusos em suporte apropriado. Não remunera o fornecimento do suporte.</w:t>
      </w:r>
    </w:p>
    <w:p w:rsidR="00AF0D06" w:rsidRPr="00FB4D63" w:rsidRDefault="00AF0D06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E725B4" w:rsidRPr="00FB4D63" w:rsidRDefault="00E725B4" w:rsidP="00E725B4">
      <w:pPr>
        <w:spacing w:after="0" w:line="240" w:lineRule="auto"/>
        <w:ind w:left="0" w:right="0" w:firstLine="0"/>
        <w:rPr>
          <w:b/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10.16 </w:t>
      </w:r>
      <w:r w:rsidRPr="00FB4D63">
        <w:rPr>
          <w:b/>
          <w:sz w:val="24"/>
          <w:szCs w:val="24"/>
        </w:rPr>
        <w:t>Disjuntor termomagnético, tripolar 220/380 V, corrente de 60 A até 100 A.</w:t>
      </w:r>
    </w:p>
    <w:p w:rsidR="00E725B4" w:rsidRPr="00FB4D63" w:rsidRDefault="00E725B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unidade de disjuntor instalado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>).</w:t>
      </w:r>
    </w:p>
    <w:p w:rsidR="00E725B4" w:rsidRDefault="00E725B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de disjuntor automático, linha residencial, com proteção termomagnética, padrão </w:t>
      </w:r>
      <w:proofErr w:type="spellStart"/>
      <w:r w:rsidRPr="00FB4D63">
        <w:rPr>
          <w:sz w:val="24"/>
          <w:szCs w:val="24"/>
        </w:rPr>
        <w:t>bolt-on</w:t>
      </w:r>
      <w:proofErr w:type="spellEnd"/>
      <w:r w:rsidRPr="00FB4D63">
        <w:rPr>
          <w:sz w:val="24"/>
          <w:szCs w:val="24"/>
        </w:rPr>
        <w:t xml:space="preserve">, tripolar, modelos com correntes variáveis </w:t>
      </w:r>
      <w:r w:rsidRPr="00FB4D63">
        <w:rPr>
          <w:sz w:val="24"/>
          <w:szCs w:val="24"/>
        </w:rPr>
        <w:lastRenderedPageBreak/>
        <w:t xml:space="preserve">de 60 A até 100 A e tensão de 220 / 380 V, conforme selo de conformidade do INMETRO para os modelos de 60 A da </w:t>
      </w:r>
      <w:proofErr w:type="spellStart"/>
      <w:r w:rsidRPr="00FB4D63">
        <w:rPr>
          <w:sz w:val="24"/>
          <w:szCs w:val="24"/>
        </w:rPr>
        <w:t>Pial</w:t>
      </w:r>
      <w:proofErr w:type="spellEnd"/>
      <w:r w:rsidRPr="00FB4D63">
        <w:rPr>
          <w:sz w:val="24"/>
          <w:szCs w:val="24"/>
        </w:rPr>
        <w:t xml:space="preserve"> </w:t>
      </w:r>
      <w:proofErr w:type="spellStart"/>
      <w:r w:rsidRPr="00FB4D63">
        <w:rPr>
          <w:sz w:val="24"/>
          <w:szCs w:val="24"/>
        </w:rPr>
        <w:t>Legrand</w:t>
      </w:r>
      <w:proofErr w:type="spellEnd"/>
      <w:r w:rsidRPr="00FB4D63">
        <w:rPr>
          <w:sz w:val="24"/>
          <w:szCs w:val="24"/>
        </w:rPr>
        <w:t xml:space="preserve">, </w:t>
      </w:r>
      <w:proofErr w:type="spellStart"/>
      <w:r w:rsidRPr="00FB4D63">
        <w:rPr>
          <w:sz w:val="24"/>
          <w:szCs w:val="24"/>
        </w:rPr>
        <w:t>Eletromar</w:t>
      </w:r>
      <w:proofErr w:type="spellEnd"/>
      <w:r w:rsidRPr="00FB4D63">
        <w:rPr>
          <w:sz w:val="24"/>
          <w:szCs w:val="24"/>
        </w:rPr>
        <w:t xml:space="preserve"> / Cuttler </w:t>
      </w:r>
      <w:proofErr w:type="spellStart"/>
      <w:r w:rsidRPr="00FB4D63">
        <w:rPr>
          <w:sz w:val="24"/>
          <w:szCs w:val="24"/>
        </w:rPr>
        <w:t>Hammer</w:t>
      </w:r>
      <w:proofErr w:type="spellEnd"/>
      <w:r w:rsidRPr="00FB4D63">
        <w:rPr>
          <w:sz w:val="24"/>
          <w:szCs w:val="24"/>
        </w:rPr>
        <w:t>, Soprano, Lorenzetti, ABB ou equivalente; remunera também materiais acessórios e a mão de obra necessária para a instalação do disjuntor por meio de parafusos em suporte apropriado. Não remunera o fornecimento do suporte.</w:t>
      </w:r>
    </w:p>
    <w:p w:rsidR="00FB4D63" w:rsidRDefault="00FB4D63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F444F8" w:rsidRPr="00FB4D63" w:rsidRDefault="00F444F8" w:rsidP="00F444F8">
      <w:pPr>
        <w:spacing w:after="0" w:line="240" w:lineRule="auto"/>
        <w:ind w:left="0" w:right="0" w:firstLine="0"/>
        <w:rPr>
          <w:b/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10.17 </w:t>
      </w:r>
      <w:r w:rsidRPr="00FB4D63">
        <w:rPr>
          <w:b/>
          <w:sz w:val="24"/>
          <w:szCs w:val="24"/>
        </w:rPr>
        <w:t xml:space="preserve">Dispositivo diferencial residual de 40 A x 30 </w:t>
      </w:r>
      <w:proofErr w:type="spellStart"/>
      <w:r w:rsidRPr="00FB4D63">
        <w:rPr>
          <w:b/>
          <w:sz w:val="24"/>
          <w:szCs w:val="24"/>
        </w:rPr>
        <w:t>mA</w:t>
      </w:r>
      <w:proofErr w:type="spellEnd"/>
      <w:r w:rsidRPr="00FB4D63">
        <w:rPr>
          <w:b/>
          <w:sz w:val="24"/>
          <w:szCs w:val="24"/>
        </w:rPr>
        <w:t xml:space="preserve"> - 2 polos.</w:t>
      </w:r>
    </w:p>
    <w:p w:rsidR="00F444F8" w:rsidRPr="00FB4D63" w:rsidRDefault="00F444F8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unidade de dispositivo instalado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>).</w:t>
      </w:r>
    </w:p>
    <w:p w:rsidR="00F444F8" w:rsidRPr="00FB4D63" w:rsidRDefault="00F444F8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e instalação de dispositivo diferencial residual (interruptor de corrente de fuga) de 40A x 30 </w:t>
      </w:r>
      <w:proofErr w:type="spellStart"/>
      <w:r w:rsidRPr="00FB4D63">
        <w:rPr>
          <w:sz w:val="24"/>
          <w:szCs w:val="24"/>
        </w:rPr>
        <w:t>mA</w:t>
      </w:r>
      <w:proofErr w:type="spellEnd"/>
      <w:r w:rsidRPr="00FB4D63">
        <w:rPr>
          <w:sz w:val="24"/>
          <w:szCs w:val="24"/>
        </w:rPr>
        <w:t xml:space="preserve">, com 2 </w:t>
      </w:r>
      <w:proofErr w:type="spellStart"/>
      <w:r w:rsidRPr="00FB4D63">
        <w:rPr>
          <w:sz w:val="24"/>
          <w:szCs w:val="24"/>
        </w:rPr>
        <w:t>pólos</w:t>
      </w:r>
      <w:proofErr w:type="spellEnd"/>
      <w:r w:rsidRPr="00FB4D63">
        <w:rPr>
          <w:sz w:val="24"/>
          <w:szCs w:val="24"/>
        </w:rPr>
        <w:t>, ref</w:t>
      </w:r>
      <w:bookmarkStart w:id="0" w:name="_GoBack"/>
      <w:bookmarkEnd w:id="0"/>
      <w:r w:rsidRPr="00FB4D63">
        <w:rPr>
          <w:sz w:val="24"/>
          <w:szCs w:val="24"/>
        </w:rPr>
        <w:t>erência V / 304-024031 da GE, ou 5 SM1314-0 da Siemens, ou equivalente.</w:t>
      </w:r>
    </w:p>
    <w:p w:rsidR="00F444F8" w:rsidRPr="00FB4D63" w:rsidRDefault="00F444F8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F444F8" w:rsidRPr="00FB4D63" w:rsidRDefault="00F444F8" w:rsidP="00F444F8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10.18 </w:t>
      </w:r>
      <w:r w:rsidRPr="00FB4D63">
        <w:rPr>
          <w:b/>
          <w:sz w:val="24"/>
          <w:szCs w:val="24"/>
        </w:rPr>
        <w:t xml:space="preserve">Dispositivo diferencial residual de 25 A x 30 </w:t>
      </w:r>
      <w:proofErr w:type="spellStart"/>
      <w:r w:rsidRPr="00FB4D63">
        <w:rPr>
          <w:b/>
          <w:sz w:val="24"/>
          <w:szCs w:val="24"/>
        </w:rPr>
        <w:t>mA</w:t>
      </w:r>
      <w:proofErr w:type="spellEnd"/>
      <w:r w:rsidRPr="00FB4D63">
        <w:rPr>
          <w:b/>
          <w:sz w:val="24"/>
          <w:szCs w:val="24"/>
        </w:rPr>
        <w:t xml:space="preserve"> - 4 polos.</w:t>
      </w:r>
    </w:p>
    <w:p w:rsidR="00F444F8" w:rsidRPr="00FB4D63" w:rsidRDefault="00F444F8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por unidade de dispositivo instalado (</w:t>
      </w:r>
      <w:proofErr w:type="spellStart"/>
      <w:r w:rsidRPr="00FB4D63">
        <w:rPr>
          <w:sz w:val="24"/>
          <w:szCs w:val="24"/>
        </w:rPr>
        <w:t>un</w:t>
      </w:r>
      <w:proofErr w:type="spellEnd"/>
      <w:r w:rsidRPr="00FB4D63">
        <w:rPr>
          <w:sz w:val="24"/>
          <w:szCs w:val="24"/>
        </w:rPr>
        <w:t>).</w:t>
      </w:r>
    </w:p>
    <w:p w:rsidR="00F444F8" w:rsidRDefault="00F444F8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e instalação de dispositivo diferencial residual (interruptor de corrente de fuga) de 25A x 30 </w:t>
      </w:r>
      <w:proofErr w:type="spellStart"/>
      <w:r w:rsidRPr="00FB4D63">
        <w:rPr>
          <w:sz w:val="24"/>
          <w:szCs w:val="24"/>
        </w:rPr>
        <w:t>mA</w:t>
      </w:r>
      <w:proofErr w:type="spellEnd"/>
      <w:r w:rsidRPr="00FB4D63">
        <w:rPr>
          <w:sz w:val="24"/>
          <w:szCs w:val="24"/>
        </w:rPr>
        <w:t xml:space="preserve">, com 4 </w:t>
      </w:r>
      <w:proofErr w:type="spellStart"/>
      <w:r w:rsidRPr="00FB4D63">
        <w:rPr>
          <w:sz w:val="24"/>
          <w:szCs w:val="24"/>
        </w:rPr>
        <w:t>pólos</w:t>
      </w:r>
      <w:proofErr w:type="spellEnd"/>
      <w:r w:rsidRPr="00FB4D63">
        <w:rPr>
          <w:sz w:val="24"/>
          <w:szCs w:val="24"/>
        </w:rPr>
        <w:t xml:space="preserve">; referência comercial WRX 12530 </w:t>
      </w:r>
      <w:proofErr w:type="spellStart"/>
      <w:r w:rsidRPr="00FB4D63">
        <w:rPr>
          <w:sz w:val="24"/>
          <w:szCs w:val="24"/>
        </w:rPr>
        <w:t>mA</w:t>
      </w:r>
      <w:proofErr w:type="spellEnd"/>
      <w:r w:rsidRPr="00FB4D63">
        <w:rPr>
          <w:sz w:val="24"/>
          <w:szCs w:val="24"/>
        </w:rPr>
        <w:t xml:space="preserve"> da </w:t>
      </w:r>
      <w:proofErr w:type="spellStart"/>
      <w:r w:rsidRPr="00FB4D63">
        <w:rPr>
          <w:sz w:val="24"/>
          <w:szCs w:val="24"/>
        </w:rPr>
        <w:t>Cutler</w:t>
      </w:r>
      <w:proofErr w:type="spellEnd"/>
      <w:r w:rsidRPr="00FB4D63">
        <w:rPr>
          <w:sz w:val="24"/>
          <w:szCs w:val="24"/>
        </w:rPr>
        <w:t xml:space="preserve"> </w:t>
      </w:r>
      <w:proofErr w:type="spellStart"/>
      <w:r w:rsidRPr="00FB4D63">
        <w:rPr>
          <w:sz w:val="24"/>
          <w:szCs w:val="24"/>
        </w:rPr>
        <w:t>Hammer</w:t>
      </w:r>
      <w:proofErr w:type="spellEnd"/>
      <w:r w:rsidRPr="00FB4D63">
        <w:rPr>
          <w:sz w:val="24"/>
          <w:szCs w:val="24"/>
        </w:rPr>
        <w:t xml:space="preserve">, 5SV5 342-0MB da Siemens, SDR 425-30 da </w:t>
      </w:r>
      <w:proofErr w:type="spellStart"/>
      <w:r w:rsidRPr="00FB4D63">
        <w:rPr>
          <w:sz w:val="24"/>
          <w:szCs w:val="24"/>
        </w:rPr>
        <w:t>Steck</w:t>
      </w:r>
      <w:proofErr w:type="spellEnd"/>
      <w:r w:rsidRPr="00FB4D63">
        <w:rPr>
          <w:sz w:val="24"/>
          <w:szCs w:val="24"/>
        </w:rPr>
        <w:t xml:space="preserve"> ou equivalente.</w:t>
      </w:r>
    </w:p>
    <w:p w:rsidR="00F444F8" w:rsidRPr="00FB4D63" w:rsidRDefault="00F444F8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296764" w:rsidRPr="00FB4D63" w:rsidRDefault="00296764" w:rsidP="00296764">
      <w:pPr>
        <w:ind w:left="0" w:firstLine="0"/>
        <w:rPr>
          <w:b/>
          <w:sz w:val="24"/>
          <w:szCs w:val="24"/>
        </w:rPr>
      </w:pPr>
      <w:r w:rsidRPr="00FB4D63">
        <w:rPr>
          <w:b/>
          <w:sz w:val="24"/>
          <w:szCs w:val="24"/>
        </w:rPr>
        <w:t xml:space="preserve">11. </w:t>
      </w:r>
      <w:r w:rsidR="00F444F8" w:rsidRPr="00FB4D63">
        <w:rPr>
          <w:b/>
          <w:sz w:val="24"/>
          <w:szCs w:val="24"/>
        </w:rPr>
        <w:t>SERVIÇOS COMPLEMENTARES</w:t>
      </w:r>
    </w:p>
    <w:p w:rsidR="00296764" w:rsidRPr="00FB4D63" w:rsidRDefault="00296764" w:rsidP="00296764">
      <w:pPr>
        <w:rPr>
          <w:sz w:val="24"/>
          <w:szCs w:val="24"/>
        </w:rPr>
      </w:pPr>
    </w:p>
    <w:p w:rsidR="00296764" w:rsidRPr="00FB4D63" w:rsidRDefault="00296764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b/>
          <w:bCs/>
          <w:sz w:val="24"/>
          <w:szCs w:val="24"/>
        </w:rPr>
        <w:t xml:space="preserve">11.1 </w:t>
      </w:r>
      <w:r w:rsidR="00F444F8" w:rsidRPr="00FB4D63">
        <w:rPr>
          <w:b/>
          <w:sz w:val="24"/>
          <w:szCs w:val="24"/>
        </w:rPr>
        <w:t>Limpeza final da obra</w:t>
      </w:r>
      <w:r w:rsidRPr="00FB4D63">
        <w:rPr>
          <w:b/>
          <w:color w:val="auto"/>
          <w:sz w:val="24"/>
          <w:szCs w:val="24"/>
        </w:rPr>
        <w:t>.</w:t>
      </w:r>
    </w:p>
    <w:p w:rsidR="00F444F8" w:rsidRPr="00FB4D63" w:rsidRDefault="00F444F8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>Será medido pela área, na projeção horizontal, de obra limpa (m²).</w:t>
      </w:r>
    </w:p>
    <w:p w:rsidR="00296764" w:rsidRPr="00FB4D63" w:rsidRDefault="00F444F8" w:rsidP="00296764">
      <w:pPr>
        <w:spacing w:after="0" w:line="240" w:lineRule="auto"/>
        <w:ind w:left="0" w:right="0" w:firstLine="0"/>
        <w:rPr>
          <w:sz w:val="24"/>
          <w:szCs w:val="24"/>
        </w:rPr>
      </w:pPr>
      <w:r w:rsidRPr="00FB4D63">
        <w:rPr>
          <w:sz w:val="24"/>
          <w:szCs w:val="24"/>
        </w:rPr>
        <w:t xml:space="preserve">O item remunera o fornecimento do material e a mão-de-obra necessários para a limpeza geral de pisos, paredes, vidros, áreas externas, bancadas, louças, metais, etc., inclusive </w:t>
      </w:r>
      <w:proofErr w:type="spellStart"/>
      <w:r w:rsidRPr="00FB4D63">
        <w:rPr>
          <w:sz w:val="24"/>
          <w:szCs w:val="24"/>
        </w:rPr>
        <w:t>varreção</w:t>
      </w:r>
      <w:proofErr w:type="spellEnd"/>
      <w:r w:rsidRPr="00FB4D63">
        <w:rPr>
          <w:sz w:val="24"/>
          <w:szCs w:val="24"/>
        </w:rPr>
        <w:t>, removendo-se materiais excedentes e resíduos de sujeiras, deixando a obra pronta para a utilização.</w:t>
      </w:r>
    </w:p>
    <w:p w:rsidR="00F444F8" w:rsidRDefault="00F444F8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1D3E59" w:rsidRPr="00FB4D63" w:rsidRDefault="001D3E59" w:rsidP="00296764">
      <w:pPr>
        <w:spacing w:after="0" w:line="240" w:lineRule="auto"/>
        <w:ind w:left="0" w:right="0" w:firstLine="0"/>
        <w:rPr>
          <w:sz w:val="24"/>
          <w:szCs w:val="24"/>
        </w:rPr>
      </w:pPr>
    </w:p>
    <w:p w:rsidR="0030644E" w:rsidRPr="00FB4D63" w:rsidRDefault="0030644E" w:rsidP="0030644E">
      <w:pPr>
        <w:ind w:left="113" w:firstLine="0"/>
        <w:jc w:val="right"/>
        <w:rPr>
          <w:sz w:val="24"/>
          <w:szCs w:val="24"/>
        </w:rPr>
      </w:pPr>
      <w:r w:rsidRPr="00FB4D63">
        <w:rPr>
          <w:sz w:val="24"/>
          <w:szCs w:val="24"/>
        </w:rPr>
        <w:t xml:space="preserve">Estância Turística de Ibitinga, </w:t>
      </w:r>
      <w:r w:rsidR="001D3E59">
        <w:rPr>
          <w:sz w:val="24"/>
          <w:szCs w:val="24"/>
        </w:rPr>
        <w:t>22</w:t>
      </w:r>
      <w:r w:rsidRPr="00FB4D63">
        <w:rPr>
          <w:sz w:val="24"/>
          <w:szCs w:val="24"/>
        </w:rPr>
        <w:t xml:space="preserve"> de maio de 2.025</w:t>
      </w:r>
    </w:p>
    <w:p w:rsidR="00C947B3" w:rsidRPr="00E47BA3" w:rsidRDefault="00C947B3" w:rsidP="00F43E93">
      <w:pPr>
        <w:rPr>
          <w:sz w:val="24"/>
          <w:szCs w:val="24"/>
        </w:rPr>
      </w:pPr>
    </w:p>
    <w:p w:rsidR="00E47BA3" w:rsidRDefault="00E47BA3" w:rsidP="00E47BA3">
      <w:pPr>
        <w:rPr>
          <w:sz w:val="24"/>
          <w:szCs w:val="24"/>
        </w:rPr>
      </w:pPr>
    </w:p>
    <w:p w:rsidR="0030644E" w:rsidRPr="00E47BA3" w:rsidRDefault="0030644E" w:rsidP="00E47BA3">
      <w:pPr>
        <w:rPr>
          <w:sz w:val="24"/>
          <w:szCs w:val="24"/>
        </w:rPr>
      </w:pPr>
    </w:p>
    <w:p w:rsidR="00E47BA3" w:rsidRPr="00E47BA3" w:rsidRDefault="00E47BA3" w:rsidP="00E47BA3">
      <w:pPr>
        <w:rPr>
          <w:sz w:val="24"/>
          <w:szCs w:val="24"/>
        </w:rPr>
      </w:pPr>
    </w:p>
    <w:p w:rsidR="00DF4139" w:rsidRPr="000C1C29" w:rsidRDefault="00DF4139" w:rsidP="00DF4139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0C1C29">
        <w:rPr>
          <w:rFonts w:ascii="Arial" w:eastAsia="Calibri" w:hAnsi="Arial" w:cs="Arial"/>
          <w:b/>
          <w:sz w:val="24"/>
          <w:szCs w:val="24"/>
        </w:rPr>
        <w:t>Henrique Faustino do Nascimento Silva</w:t>
      </w:r>
    </w:p>
    <w:p w:rsidR="003510BA" w:rsidRPr="00BE3D6B" w:rsidRDefault="00DF4139" w:rsidP="00BE3D6B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 w:rsidRPr="000C1C29">
        <w:rPr>
          <w:rFonts w:ascii="Arial" w:hAnsi="Arial" w:cs="Arial"/>
          <w:sz w:val="24"/>
          <w:szCs w:val="24"/>
        </w:rPr>
        <w:t>Secretário de Obras Públicas</w:t>
      </w:r>
    </w:p>
    <w:sectPr w:rsidR="003510BA" w:rsidRPr="00BE3D6B" w:rsidSect="00AD202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55" w:right="1418" w:bottom="1531" w:left="1418" w:header="284" w:footer="72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5B4" w:rsidRDefault="00E725B4">
      <w:pPr>
        <w:spacing w:after="0" w:line="240" w:lineRule="auto"/>
      </w:pPr>
      <w:r>
        <w:separator/>
      </w:r>
    </w:p>
  </w:endnote>
  <w:endnote w:type="continuationSeparator" w:id="0">
    <w:p w:rsidR="00E725B4" w:rsidRDefault="00E72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-BoldMT">
    <w:altName w:val="Arial"/>
    <w:charset w:val="00"/>
    <w:family w:val="roman"/>
    <w:pitch w:val="variable"/>
  </w:font>
  <w:font w:name="ArialMT">
    <w:altName w:val="Arial"/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5B4" w:rsidRDefault="00E725B4">
    <w:pPr>
      <w:pStyle w:val="Rodap"/>
      <w:jc w:val="center"/>
      <w:rPr>
        <w:color w:val="767171"/>
        <w:sz w:val="16"/>
        <w:szCs w:val="16"/>
      </w:rPr>
    </w:pPr>
    <w:r>
      <w:rPr>
        <w:noProof/>
      </w:rPr>
      <w:drawing>
        <wp:inline distT="0" distB="0" distL="0" distR="0">
          <wp:extent cx="5762625" cy="81407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725B4" w:rsidRDefault="00E725B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5B4" w:rsidRDefault="00E725B4">
    <w:pPr>
      <w:pStyle w:val="Rodap"/>
    </w:pPr>
    <w:r>
      <w:rPr>
        <w:noProof/>
      </w:rPr>
      <w:drawing>
        <wp:inline distT="0" distB="0" distL="0" distR="0">
          <wp:extent cx="5762625" cy="814070"/>
          <wp:effectExtent l="0" t="0" r="0" b="0"/>
          <wp:docPr id="4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5B4" w:rsidRDefault="00E725B4">
      <w:pPr>
        <w:spacing w:after="0" w:line="240" w:lineRule="auto"/>
      </w:pPr>
      <w:r>
        <w:separator/>
      </w:r>
    </w:p>
  </w:footnote>
  <w:footnote w:type="continuationSeparator" w:id="0">
    <w:p w:rsidR="00E725B4" w:rsidRDefault="00E72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5B4" w:rsidRDefault="00E725B4">
    <w:pPr>
      <w:spacing w:after="0" w:line="259" w:lineRule="auto"/>
      <w:ind w:left="0" w:right="0" w:firstLine="0"/>
      <w:jc w:val="left"/>
    </w:pPr>
    <w:r>
      <w:rPr>
        <w:rFonts w:ascii="Calibri" w:hAnsi="Calibri" w:cs="Calibri"/>
        <w:sz w:val="20"/>
      </w:rPr>
      <w:t xml:space="preserve"> </w:t>
    </w:r>
  </w:p>
  <w:p w:rsidR="00E725B4" w:rsidRDefault="00E725B4">
    <w:pPr>
      <w:spacing w:after="0" w:line="259" w:lineRule="auto"/>
      <w:ind w:left="0" w:right="602" w:firstLine="0"/>
      <w:jc w:val="center"/>
    </w:pPr>
    <w:r>
      <w:rPr>
        <w:b/>
        <w:sz w:val="28"/>
        <w:u w:val="single" w:color="000000"/>
      </w:rPr>
      <w:t xml:space="preserve">Continuação </w:t>
    </w:r>
    <w:r>
      <w:rPr>
        <w:b/>
        <w:sz w:val="28"/>
        <w:u w:val="single" w:color="000000"/>
        <w:shd w:val="clear" w:color="auto" w:fill="FFFF00"/>
      </w:rPr>
      <w:t>ANEXO 23</w:t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5B4" w:rsidRDefault="00E725B4">
    <w:pPr>
      <w:pStyle w:val="Cabealho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5B4" w:rsidRDefault="00E725B4">
    <w:pPr>
      <w:spacing w:after="160" w:line="259" w:lineRule="auto"/>
      <w:ind w:left="0" w:right="0" w:firstLine="0"/>
      <w:jc w:val="left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2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C4E70"/>
    <w:multiLevelType w:val="multilevel"/>
    <w:tmpl w:val="4A4822D6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6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</w:rPr>
    </w:lvl>
  </w:abstractNum>
  <w:abstractNum w:abstractNumId="1" w15:restartNumberingAfterBreak="0">
    <w:nsid w:val="213533F9"/>
    <w:multiLevelType w:val="multilevel"/>
    <w:tmpl w:val="29C02F14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0BA"/>
    <w:rsid w:val="000004A6"/>
    <w:rsid w:val="000329A2"/>
    <w:rsid w:val="00085AE7"/>
    <w:rsid w:val="00091FB6"/>
    <w:rsid w:val="000C1C29"/>
    <w:rsid w:val="000D21D8"/>
    <w:rsid w:val="000D24BE"/>
    <w:rsid w:val="000D6766"/>
    <w:rsid w:val="000E13D9"/>
    <w:rsid w:val="000E6553"/>
    <w:rsid w:val="001048CF"/>
    <w:rsid w:val="001237AC"/>
    <w:rsid w:val="0012453D"/>
    <w:rsid w:val="00125812"/>
    <w:rsid w:val="001356AE"/>
    <w:rsid w:val="00142E3F"/>
    <w:rsid w:val="001448F9"/>
    <w:rsid w:val="00173924"/>
    <w:rsid w:val="00191511"/>
    <w:rsid w:val="001927FD"/>
    <w:rsid w:val="001A084C"/>
    <w:rsid w:val="001D3E59"/>
    <w:rsid w:val="001D681B"/>
    <w:rsid w:val="001F3292"/>
    <w:rsid w:val="00210404"/>
    <w:rsid w:val="00223549"/>
    <w:rsid w:val="002629F4"/>
    <w:rsid w:val="00296764"/>
    <w:rsid w:val="0029682C"/>
    <w:rsid w:val="002A34D6"/>
    <w:rsid w:val="002B3417"/>
    <w:rsid w:val="002E445C"/>
    <w:rsid w:val="0030644E"/>
    <w:rsid w:val="00325A79"/>
    <w:rsid w:val="00325C21"/>
    <w:rsid w:val="00333554"/>
    <w:rsid w:val="00350A0B"/>
    <w:rsid w:val="003510BA"/>
    <w:rsid w:val="00383E4E"/>
    <w:rsid w:val="003A12A7"/>
    <w:rsid w:val="003B0E6F"/>
    <w:rsid w:val="004527D1"/>
    <w:rsid w:val="00472B6A"/>
    <w:rsid w:val="00474A5B"/>
    <w:rsid w:val="00493843"/>
    <w:rsid w:val="004A79D3"/>
    <w:rsid w:val="004C0EF8"/>
    <w:rsid w:val="004C1C48"/>
    <w:rsid w:val="004C7B82"/>
    <w:rsid w:val="004D3361"/>
    <w:rsid w:val="004E0DD0"/>
    <w:rsid w:val="0050489C"/>
    <w:rsid w:val="00510C9C"/>
    <w:rsid w:val="00516EC1"/>
    <w:rsid w:val="00522FC2"/>
    <w:rsid w:val="0057298C"/>
    <w:rsid w:val="005C5774"/>
    <w:rsid w:val="005C6639"/>
    <w:rsid w:val="005D1209"/>
    <w:rsid w:val="005E025B"/>
    <w:rsid w:val="005F4EEE"/>
    <w:rsid w:val="005F6F0A"/>
    <w:rsid w:val="00601763"/>
    <w:rsid w:val="00617C3C"/>
    <w:rsid w:val="00643F5E"/>
    <w:rsid w:val="006545AA"/>
    <w:rsid w:val="006919E0"/>
    <w:rsid w:val="006B1216"/>
    <w:rsid w:val="006B44B5"/>
    <w:rsid w:val="00707FBF"/>
    <w:rsid w:val="00726009"/>
    <w:rsid w:val="00733580"/>
    <w:rsid w:val="007551A3"/>
    <w:rsid w:val="007577C6"/>
    <w:rsid w:val="00762734"/>
    <w:rsid w:val="00770F0A"/>
    <w:rsid w:val="00773493"/>
    <w:rsid w:val="00773EE7"/>
    <w:rsid w:val="00776D5E"/>
    <w:rsid w:val="0077727D"/>
    <w:rsid w:val="007B1F32"/>
    <w:rsid w:val="007B5A9B"/>
    <w:rsid w:val="007C46C0"/>
    <w:rsid w:val="008047E9"/>
    <w:rsid w:val="00820565"/>
    <w:rsid w:val="00843FBE"/>
    <w:rsid w:val="00851185"/>
    <w:rsid w:val="00861AC2"/>
    <w:rsid w:val="00871871"/>
    <w:rsid w:val="008737DF"/>
    <w:rsid w:val="008920E9"/>
    <w:rsid w:val="008C15CF"/>
    <w:rsid w:val="008C39E8"/>
    <w:rsid w:val="008D2797"/>
    <w:rsid w:val="008F7194"/>
    <w:rsid w:val="00907C67"/>
    <w:rsid w:val="00926D7E"/>
    <w:rsid w:val="009777DA"/>
    <w:rsid w:val="0098154D"/>
    <w:rsid w:val="00981610"/>
    <w:rsid w:val="00994E66"/>
    <w:rsid w:val="009A7546"/>
    <w:rsid w:val="00A00C26"/>
    <w:rsid w:val="00A046A3"/>
    <w:rsid w:val="00A06C9C"/>
    <w:rsid w:val="00A1534E"/>
    <w:rsid w:val="00A223E3"/>
    <w:rsid w:val="00A37781"/>
    <w:rsid w:val="00A57A1F"/>
    <w:rsid w:val="00AB5D52"/>
    <w:rsid w:val="00AC6307"/>
    <w:rsid w:val="00AD2023"/>
    <w:rsid w:val="00AD2888"/>
    <w:rsid w:val="00AD51C5"/>
    <w:rsid w:val="00AF0D06"/>
    <w:rsid w:val="00B05978"/>
    <w:rsid w:val="00BA367F"/>
    <w:rsid w:val="00BA7319"/>
    <w:rsid w:val="00BD2243"/>
    <w:rsid w:val="00BE3D6B"/>
    <w:rsid w:val="00BF7AD7"/>
    <w:rsid w:val="00C1354E"/>
    <w:rsid w:val="00C2289B"/>
    <w:rsid w:val="00C60FC1"/>
    <w:rsid w:val="00C6444F"/>
    <w:rsid w:val="00C67934"/>
    <w:rsid w:val="00C947B3"/>
    <w:rsid w:val="00CA64CE"/>
    <w:rsid w:val="00CD3C02"/>
    <w:rsid w:val="00CD6EF5"/>
    <w:rsid w:val="00CF4A1E"/>
    <w:rsid w:val="00D16B20"/>
    <w:rsid w:val="00D452F6"/>
    <w:rsid w:val="00D60B54"/>
    <w:rsid w:val="00D66902"/>
    <w:rsid w:val="00D729A9"/>
    <w:rsid w:val="00D75EFB"/>
    <w:rsid w:val="00D80A36"/>
    <w:rsid w:val="00D96988"/>
    <w:rsid w:val="00DB6D02"/>
    <w:rsid w:val="00DD1930"/>
    <w:rsid w:val="00DD561E"/>
    <w:rsid w:val="00DF4139"/>
    <w:rsid w:val="00DF4370"/>
    <w:rsid w:val="00DF477F"/>
    <w:rsid w:val="00DF6B17"/>
    <w:rsid w:val="00E10992"/>
    <w:rsid w:val="00E12226"/>
    <w:rsid w:val="00E175EF"/>
    <w:rsid w:val="00E3181F"/>
    <w:rsid w:val="00E41131"/>
    <w:rsid w:val="00E47BA3"/>
    <w:rsid w:val="00E5006D"/>
    <w:rsid w:val="00E66A17"/>
    <w:rsid w:val="00E725B4"/>
    <w:rsid w:val="00EA4F3C"/>
    <w:rsid w:val="00EC5A71"/>
    <w:rsid w:val="00EE41CD"/>
    <w:rsid w:val="00F034E4"/>
    <w:rsid w:val="00F07EA4"/>
    <w:rsid w:val="00F21800"/>
    <w:rsid w:val="00F237A8"/>
    <w:rsid w:val="00F243AC"/>
    <w:rsid w:val="00F32BA1"/>
    <w:rsid w:val="00F332F8"/>
    <w:rsid w:val="00F41FCF"/>
    <w:rsid w:val="00F43E93"/>
    <w:rsid w:val="00F444F8"/>
    <w:rsid w:val="00F47AFB"/>
    <w:rsid w:val="00F52C8B"/>
    <w:rsid w:val="00F556A5"/>
    <w:rsid w:val="00F56835"/>
    <w:rsid w:val="00F6259D"/>
    <w:rsid w:val="00F7670D"/>
    <w:rsid w:val="00F86713"/>
    <w:rsid w:val="00FA2507"/>
    <w:rsid w:val="00FA4CA3"/>
    <w:rsid w:val="00FB4D63"/>
    <w:rsid w:val="00FB5281"/>
    <w:rsid w:val="00FB6A66"/>
    <w:rsid w:val="00FE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E57EF"/>
  <w15:docId w15:val="{8741AC4D-5DC6-4B5E-AFBC-72BD66172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6C00"/>
    <w:pPr>
      <w:spacing w:after="5" w:line="247" w:lineRule="auto"/>
      <w:ind w:left="123" w:right="455" w:hanging="10"/>
      <w:jc w:val="both"/>
    </w:pPr>
    <w:rPr>
      <w:rFonts w:ascii="Arial" w:hAnsi="Arial" w:cs="Arial"/>
      <w:color w:val="000000"/>
    </w:rPr>
  </w:style>
  <w:style w:type="paragraph" w:styleId="Ttulo1">
    <w:name w:val="heading 1"/>
    <w:basedOn w:val="Normal"/>
    <w:next w:val="Normal"/>
    <w:link w:val="Ttulo1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0"/>
    </w:pPr>
    <w:rPr>
      <w:rFonts w:cs="Times New Roman"/>
      <w:b/>
    </w:rPr>
  </w:style>
  <w:style w:type="paragraph" w:styleId="Ttulo2">
    <w:name w:val="heading 2"/>
    <w:basedOn w:val="Normal"/>
    <w:next w:val="Normal"/>
    <w:link w:val="Ttulo2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1"/>
    </w:pPr>
    <w:rPr>
      <w:rFonts w:cs="Times New Roman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Ttulo2Char">
    <w:name w:val="Título 2 Char"/>
    <w:basedOn w:val="Fontepargpadro"/>
    <w:link w:val="Ttulo2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RodapChar">
    <w:name w:val="Rodapé Char"/>
    <w:basedOn w:val="Fontepargpadro"/>
    <w:link w:val="Rodap"/>
    <w:uiPriority w:val="99"/>
    <w:qFormat/>
    <w:locked/>
    <w:rsid w:val="00EB6CE0"/>
    <w:rPr>
      <w:rFonts w:ascii="Arial" w:hAnsi="Arial" w:cs="Arial"/>
      <w:color w:val="000000"/>
    </w:rPr>
  </w:style>
  <w:style w:type="character" w:customStyle="1" w:styleId="CabealhoChar">
    <w:name w:val="Cabeçalho Char"/>
    <w:basedOn w:val="Fontepargpadro"/>
    <w:link w:val="Cabealho"/>
    <w:uiPriority w:val="99"/>
    <w:qFormat/>
    <w:locked/>
    <w:rsid w:val="00B51613"/>
    <w:rPr>
      <w:rFonts w:cs="Times New Roman"/>
    </w:rPr>
  </w:style>
  <w:style w:type="character" w:customStyle="1" w:styleId="fontstyle01">
    <w:name w:val="fontstyle01"/>
    <w:basedOn w:val="Fontepargpadro"/>
    <w:qFormat/>
    <w:rsid w:val="00C04118"/>
    <w:rPr>
      <w:rFonts w:ascii="Arial-BoldMT" w:hAnsi="Arial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C04118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Fontepargpadro"/>
    <w:qFormat/>
    <w:rsid w:val="00E3172E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Normal"/>
    <w:link w:val="RodapChar"/>
    <w:uiPriority w:val="99"/>
    <w:rsid w:val="00EB6CE0"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rsid w:val="00B5161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="Calibri" w:hAnsi="Calibri" w:cs="Times New Roman"/>
      <w:color w:val="auto"/>
    </w:rPr>
  </w:style>
  <w:style w:type="paragraph" w:customStyle="1" w:styleId="Default">
    <w:name w:val="Default"/>
    <w:qFormat/>
    <w:rsid w:val="00682C8D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6658B1"/>
    <w:pPr>
      <w:ind w:left="720"/>
      <w:contextualSpacing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DF4139"/>
  </w:style>
  <w:style w:type="paragraph" w:styleId="Recuodecorpodetexto">
    <w:name w:val="Body Text Indent"/>
    <w:basedOn w:val="Normal"/>
    <w:link w:val="RecuodecorpodetextoChar"/>
    <w:uiPriority w:val="99"/>
    <w:unhideWhenUsed/>
    <w:rsid w:val="00DF4139"/>
    <w:pPr>
      <w:spacing w:after="120" w:line="276" w:lineRule="auto"/>
      <w:ind w:left="283" w:right="0" w:firstLine="0"/>
      <w:jc w:val="left"/>
    </w:pPr>
    <w:rPr>
      <w:rFonts w:ascii="Calibri" w:hAnsi="Calibri" w:cs="Times New Roman"/>
      <w:color w:val="auto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F4139"/>
    <w:rPr>
      <w:rFonts w:ascii="Arial" w:hAnsi="Arial" w:cs="Arial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21D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E7B5F-FDA7-4D79-B345-A38DDD01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1851</TotalTime>
  <Pages>22</Pages>
  <Words>8775</Words>
  <Characters>47389</Characters>
  <Application>Microsoft Office Word</Application>
  <DocSecurity>0</DocSecurity>
  <Lines>394</Lines>
  <Paragraphs>112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dc:description/>
  <cp:lastModifiedBy>joao</cp:lastModifiedBy>
  <cp:revision>177</cp:revision>
  <cp:lastPrinted>2025-03-26T14:32:00Z</cp:lastPrinted>
  <dcterms:created xsi:type="dcterms:W3CDTF">2024-04-24T12:07:00Z</dcterms:created>
  <dcterms:modified xsi:type="dcterms:W3CDTF">2025-05-22T20:54:00Z</dcterms:modified>
  <dc:language>pt-BR</dc:language>
</cp:coreProperties>
</file>